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1874F" w14:textId="77777777" w:rsidR="00A5496C" w:rsidRDefault="00BE4349" w:rsidP="00A5496C">
      <w:pPr>
        <w:keepNext/>
        <w:jc w:val="both"/>
      </w:pPr>
      <w:r w:rsidRPr="006625D7">
        <w:rPr>
          <w:rFonts w:ascii="Arial" w:hAnsi="Arial" w:cs="Arial"/>
          <w:noProof/>
          <w:color w:val="000000" w:themeColor="text1"/>
        </w:rPr>
        <w:drawing>
          <wp:inline distT="0" distB="0" distL="0" distR="0" wp14:anchorId="1A2F41F1" wp14:editId="338BFE4C">
            <wp:extent cx="5730273" cy="97599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HC Logo\HHC Logo NEW INCLUDES EHDC NEW LOGO.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30273" cy="975995"/>
                    </a:xfrm>
                    <a:prstGeom prst="rect">
                      <a:avLst/>
                    </a:prstGeom>
                    <a:noFill/>
                    <a:ln>
                      <a:noFill/>
                    </a:ln>
                  </pic:spPr>
                </pic:pic>
              </a:graphicData>
            </a:graphic>
          </wp:inline>
        </w:drawing>
      </w:r>
    </w:p>
    <w:p w14:paraId="1A2F3F3A" w14:textId="507B2BAF" w:rsidR="00282E7E" w:rsidRPr="00A5496C" w:rsidRDefault="00A5496C" w:rsidP="00A5496C">
      <w:pPr>
        <w:pStyle w:val="Caption"/>
        <w:jc w:val="center"/>
        <w:rPr>
          <w:rFonts w:ascii="Arial" w:hAnsi="Arial" w:cs="Arial"/>
          <w:b/>
          <w:color w:val="000000" w:themeColor="text1"/>
          <w:sz w:val="36"/>
          <w:szCs w:val="36"/>
        </w:rPr>
      </w:pPr>
      <w:r w:rsidRPr="00A5496C">
        <w:rPr>
          <w:color w:val="000000" w:themeColor="text1"/>
        </w:rPr>
        <w:t xml:space="preserve">Figure </w:t>
      </w:r>
      <w:r w:rsidRPr="00A5496C">
        <w:rPr>
          <w:color w:val="000000" w:themeColor="text1"/>
        </w:rPr>
        <w:fldChar w:fldCharType="begin"/>
      </w:r>
      <w:r w:rsidRPr="00A5496C">
        <w:rPr>
          <w:color w:val="000000" w:themeColor="text1"/>
        </w:rPr>
        <w:instrText xml:space="preserve"> SEQ Figure \* ARABIC </w:instrText>
      </w:r>
      <w:r w:rsidRPr="00A5496C">
        <w:rPr>
          <w:color w:val="000000" w:themeColor="text1"/>
        </w:rPr>
        <w:fldChar w:fldCharType="separate"/>
      </w:r>
      <w:r w:rsidR="00E31CAF">
        <w:rPr>
          <w:noProof/>
          <w:color w:val="000000" w:themeColor="text1"/>
        </w:rPr>
        <w:t>1</w:t>
      </w:r>
      <w:r w:rsidRPr="00A5496C">
        <w:rPr>
          <w:color w:val="000000" w:themeColor="text1"/>
        </w:rPr>
        <w:fldChar w:fldCharType="end"/>
      </w:r>
      <w:r w:rsidRPr="00A5496C">
        <w:rPr>
          <w:color w:val="000000" w:themeColor="text1"/>
        </w:rPr>
        <w:t xml:space="preserve"> Hampshire Home Choice logo</w:t>
      </w:r>
    </w:p>
    <w:p w14:paraId="1A2F3F3B" w14:textId="77777777" w:rsidR="00282E7E" w:rsidRPr="006625D7" w:rsidRDefault="00282E7E" w:rsidP="00282E7E">
      <w:pPr>
        <w:jc w:val="center"/>
        <w:rPr>
          <w:rFonts w:ascii="Arial" w:hAnsi="Arial" w:cs="Arial"/>
          <w:b/>
          <w:color w:val="000000" w:themeColor="text1"/>
          <w:sz w:val="36"/>
          <w:szCs w:val="36"/>
        </w:rPr>
      </w:pPr>
    </w:p>
    <w:p w14:paraId="489383C9" w14:textId="77777777" w:rsidR="0026248F" w:rsidRPr="006625D7" w:rsidRDefault="00FC20C4" w:rsidP="00FC20C4">
      <w:pPr>
        <w:jc w:val="center"/>
        <w:rPr>
          <w:rFonts w:ascii="Arial" w:hAnsi="Arial" w:cs="Arial"/>
          <w:b/>
          <w:color w:val="000000" w:themeColor="text1"/>
          <w:sz w:val="48"/>
          <w:szCs w:val="48"/>
        </w:rPr>
      </w:pPr>
      <w:r w:rsidRPr="006625D7">
        <w:rPr>
          <w:rFonts w:ascii="Arial" w:hAnsi="Arial" w:cs="Arial"/>
          <w:b/>
          <w:color w:val="000000" w:themeColor="text1"/>
          <w:sz w:val="48"/>
          <w:szCs w:val="48"/>
        </w:rPr>
        <w:t xml:space="preserve">Hampshire Home Choice </w:t>
      </w:r>
    </w:p>
    <w:p w14:paraId="78B6D455" w14:textId="77777777" w:rsidR="0026248F" w:rsidRPr="006625D7" w:rsidRDefault="0026248F" w:rsidP="00FC20C4">
      <w:pPr>
        <w:jc w:val="center"/>
        <w:rPr>
          <w:rFonts w:ascii="Arial" w:hAnsi="Arial" w:cs="Arial"/>
          <w:b/>
          <w:color w:val="000000" w:themeColor="text1"/>
          <w:sz w:val="48"/>
          <w:szCs w:val="48"/>
        </w:rPr>
      </w:pPr>
    </w:p>
    <w:p w14:paraId="01A0D53E" w14:textId="5E339F24" w:rsidR="00FC20C4" w:rsidRPr="006625D7" w:rsidRDefault="00FC20C4" w:rsidP="00FC20C4">
      <w:pPr>
        <w:jc w:val="center"/>
        <w:rPr>
          <w:rFonts w:ascii="Arial" w:hAnsi="Arial" w:cs="Arial"/>
          <w:b/>
          <w:color w:val="000000" w:themeColor="text1"/>
          <w:sz w:val="48"/>
          <w:szCs w:val="48"/>
        </w:rPr>
      </w:pPr>
      <w:r w:rsidRPr="006625D7">
        <w:rPr>
          <w:rFonts w:ascii="Arial" w:hAnsi="Arial" w:cs="Arial"/>
          <w:b/>
          <w:color w:val="000000" w:themeColor="text1"/>
          <w:sz w:val="48"/>
          <w:szCs w:val="48"/>
        </w:rPr>
        <w:t xml:space="preserve">Annual Report </w:t>
      </w:r>
    </w:p>
    <w:p w14:paraId="12215569" w14:textId="77777777" w:rsidR="00FC20C4" w:rsidRPr="006625D7" w:rsidRDefault="00FC20C4" w:rsidP="00FC20C4">
      <w:pPr>
        <w:jc w:val="center"/>
        <w:rPr>
          <w:rFonts w:ascii="Arial" w:hAnsi="Arial" w:cs="Arial"/>
          <w:b/>
          <w:color w:val="000000" w:themeColor="text1"/>
          <w:sz w:val="48"/>
          <w:szCs w:val="48"/>
        </w:rPr>
      </w:pPr>
    </w:p>
    <w:p w14:paraId="23D6653B" w14:textId="3F1675B7" w:rsidR="00FC20C4" w:rsidRPr="006625D7" w:rsidRDefault="00FC20C4" w:rsidP="00FC20C4">
      <w:pPr>
        <w:jc w:val="center"/>
        <w:rPr>
          <w:rFonts w:ascii="Arial" w:hAnsi="Arial" w:cs="Arial"/>
          <w:b/>
          <w:color w:val="000000" w:themeColor="text1"/>
          <w:sz w:val="48"/>
          <w:szCs w:val="48"/>
        </w:rPr>
      </w:pPr>
      <w:r w:rsidRPr="006625D7">
        <w:rPr>
          <w:rFonts w:ascii="Arial" w:hAnsi="Arial" w:cs="Arial"/>
          <w:b/>
          <w:color w:val="000000" w:themeColor="text1"/>
          <w:sz w:val="48"/>
          <w:szCs w:val="48"/>
        </w:rPr>
        <w:t>20</w:t>
      </w:r>
      <w:r w:rsidR="00FB300A">
        <w:rPr>
          <w:rFonts w:ascii="Arial" w:hAnsi="Arial" w:cs="Arial"/>
          <w:b/>
          <w:color w:val="000000" w:themeColor="text1"/>
          <w:sz w:val="48"/>
          <w:szCs w:val="48"/>
        </w:rPr>
        <w:t>2</w:t>
      </w:r>
      <w:r w:rsidR="000C3F52">
        <w:rPr>
          <w:rFonts w:ascii="Arial" w:hAnsi="Arial" w:cs="Arial"/>
          <w:b/>
          <w:color w:val="000000" w:themeColor="text1"/>
          <w:sz w:val="48"/>
          <w:szCs w:val="48"/>
        </w:rPr>
        <w:t>1</w:t>
      </w:r>
    </w:p>
    <w:p w14:paraId="1A2F3F3E" w14:textId="77777777" w:rsidR="00282E7E" w:rsidRPr="006625D7" w:rsidRDefault="00282E7E" w:rsidP="00282E7E">
      <w:pPr>
        <w:jc w:val="center"/>
        <w:rPr>
          <w:rFonts w:ascii="Arial" w:hAnsi="Arial" w:cs="Arial"/>
          <w:b/>
          <w:color w:val="000000" w:themeColor="text1"/>
          <w:sz w:val="36"/>
          <w:szCs w:val="36"/>
        </w:rPr>
      </w:pPr>
    </w:p>
    <w:p w14:paraId="770AB16F" w14:textId="77777777" w:rsidR="00232709" w:rsidRDefault="00282E7E" w:rsidP="00232709">
      <w:pPr>
        <w:keepNext/>
        <w:jc w:val="center"/>
      </w:pPr>
      <w:r w:rsidRPr="006625D7">
        <w:rPr>
          <w:rFonts w:ascii="Arial" w:hAnsi="Arial" w:cs="Arial"/>
          <w:b/>
          <w:noProof/>
          <w:color w:val="FF0000"/>
          <w:sz w:val="36"/>
          <w:szCs w:val="36"/>
        </w:rPr>
        <w:drawing>
          <wp:inline distT="0" distB="0" distL="0" distR="0" wp14:anchorId="1A2F41F3" wp14:editId="1A2F41F4">
            <wp:extent cx="4143375" cy="3771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3375" cy="3771900"/>
                    </a:xfrm>
                    <a:prstGeom prst="rect">
                      <a:avLst/>
                    </a:prstGeom>
                    <a:noFill/>
                    <a:ln>
                      <a:noFill/>
                    </a:ln>
                  </pic:spPr>
                </pic:pic>
              </a:graphicData>
            </a:graphic>
          </wp:inline>
        </w:drawing>
      </w:r>
    </w:p>
    <w:p w14:paraId="1A2F3F3F" w14:textId="49F8A35C" w:rsidR="00282E7E" w:rsidRPr="00232709" w:rsidRDefault="00232709" w:rsidP="00232709">
      <w:pPr>
        <w:pStyle w:val="Caption"/>
        <w:jc w:val="center"/>
        <w:rPr>
          <w:rFonts w:ascii="Arial" w:hAnsi="Arial" w:cs="Arial"/>
          <w:b/>
          <w:color w:val="000000" w:themeColor="text1"/>
          <w:sz w:val="36"/>
          <w:szCs w:val="36"/>
        </w:rPr>
      </w:pPr>
      <w:r w:rsidRPr="00232709">
        <w:rPr>
          <w:color w:val="000000" w:themeColor="text1"/>
        </w:rPr>
        <w:t xml:space="preserve">Figure </w:t>
      </w:r>
      <w:r w:rsidRPr="00232709">
        <w:rPr>
          <w:color w:val="000000" w:themeColor="text1"/>
        </w:rPr>
        <w:fldChar w:fldCharType="begin"/>
      </w:r>
      <w:r w:rsidRPr="00232709">
        <w:rPr>
          <w:color w:val="000000" w:themeColor="text1"/>
        </w:rPr>
        <w:instrText xml:space="preserve"> SEQ Figure \* ARABIC </w:instrText>
      </w:r>
      <w:r w:rsidRPr="00232709">
        <w:rPr>
          <w:color w:val="000000" w:themeColor="text1"/>
        </w:rPr>
        <w:fldChar w:fldCharType="separate"/>
      </w:r>
      <w:r w:rsidR="00E31CAF">
        <w:rPr>
          <w:noProof/>
          <w:color w:val="000000" w:themeColor="text1"/>
        </w:rPr>
        <w:t>2</w:t>
      </w:r>
      <w:r w:rsidRPr="00232709">
        <w:rPr>
          <w:color w:val="000000" w:themeColor="text1"/>
        </w:rPr>
        <w:fldChar w:fldCharType="end"/>
      </w:r>
      <w:r>
        <w:rPr>
          <w:color w:val="000000" w:themeColor="text1"/>
        </w:rPr>
        <w:t xml:space="preserve"> </w:t>
      </w:r>
      <w:r w:rsidRPr="00232709">
        <w:rPr>
          <w:color w:val="000000" w:themeColor="text1"/>
        </w:rPr>
        <w:t>Map of Hampshire Home Choice Sub-Region</w:t>
      </w:r>
    </w:p>
    <w:p w14:paraId="1A2F3F40" w14:textId="77777777" w:rsidR="00282E7E" w:rsidRPr="006625D7" w:rsidRDefault="00282E7E" w:rsidP="00282E7E">
      <w:pPr>
        <w:jc w:val="both"/>
        <w:rPr>
          <w:rFonts w:ascii="Arial" w:hAnsi="Arial" w:cs="Arial"/>
          <w:b/>
          <w:color w:val="FF0000"/>
        </w:rPr>
      </w:pPr>
    </w:p>
    <w:p w14:paraId="6B13CD4E" w14:textId="09D3AB64" w:rsidR="00AF468B" w:rsidRPr="009764B7" w:rsidRDefault="00232709" w:rsidP="00F633F8">
      <w:pPr>
        <w:jc w:val="both"/>
        <w:rPr>
          <w:rFonts w:ascii="Arial" w:hAnsi="Arial" w:cs="Arial"/>
          <w:color w:val="000000" w:themeColor="text1"/>
        </w:rPr>
      </w:pPr>
      <w:r w:rsidRPr="00232709">
        <w:rPr>
          <w:rFonts w:ascii="Arial" w:hAnsi="Arial" w:cs="Arial"/>
          <w:color w:val="000000" w:themeColor="text1"/>
          <w:sz w:val="20"/>
          <w:szCs w:val="20"/>
        </w:rPr>
        <w:t xml:space="preserve">THIS PLOT IS REPRODUCED FROM ORDNANCE SURVEY MATERIA WITH THE PERMNISSION OF THE ORDNANCE SURVEY ON BEHALF OF THE CONTROLLER OF HER MAJESTY’S STATIONARY OFFICE © CROWN COPYRIGHT. UNAUTHORISED REPRODUCTION INFRINGES CROWN COPYRIGHT AND MAY LEAD TO PROSECUTION OR CIVIL PROCEEDINGS. TEST VALLEY BOROUGH COUNCIL LICENCE NO. 100024295 2013 </w:t>
      </w:r>
    </w:p>
    <w:p w14:paraId="353A2A21" w14:textId="407220C8" w:rsidR="00411113" w:rsidRPr="009764B7" w:rsidRDefault="00514B9C" w:rsidP="00282E7E">
      <w:pPr>
        <w:jc w:val="right"/>
        <w:rPr>
          <w:rFonts w:ascii="Arial" w:hAnsi="Arial" w:cs="Arial"/>
          <w:color w:val="000000" w:themeColor="text1"/>
        </w:rPr>
      </w:pPr>
      <w:r>
        <w:rPr>
          <w:rFonts w:ascii="Arial" w:hAnsi="Arial" w:cs="Arial"/>
          <w:color w:val="000000" w:themeColor="text1"/>
        </w:rPr>
        <w:t>6</w:t>
      </w:r>
      <w:r w:rsidR="00BE1A20">
        <w:rPr>
          <w:rFonts w:ascii="Arial" w:hAnsi="Arial" w:cs="Arial"/>
          <w:color w:val="000000" w:themeColor="text1"/>
        </w:rPr>
        <w:t xml:space="preserve"> August</w:t>
      </w:r>
      <w:r w:rsidR="001A3955">
        <w:rPr>
          <w:rFonts w:ascii="Arial" w:hAnsi="Arial" w:cs="Arial"/>
          <w:color w:val="000000" w:themeColor="text1"/>
        </w:rPr>
        <w:t xml:space="preserve"> </w:t>
      </w:r>
      <w:r w:rsidR="00FB300A">
        <w:rPr>
          <w:rFonts w:ascii="Arial" w:hAnsi="Arial" w:cs="Arial"/>
          <w:color w:val="000000" w:themeColor="text1"/>
        </w:rPr>
        <w:t>202</w:t>
      </w:r>
      <w:r w:rsidR="000C3F52">
        <w:rPr>
          <w:rFonts w:ascii="Arial" w:hAnsi="Arial" w:cs="Arial"/>
          <w:color w:val="000000" w:themeColor="text1"/>
        </w:rPr>
        <w:t>1</w:t>
      </w:r>
    </w:p>
    <w:p w14:paraId="03ABCAC4" w14:textId="77777777" w:rsidR="001D3DC2" w:rsidRPr="006625D7" w:rsidRDefault="001D3DC2" w:rsidP="00282E7E">
      <w:pPr>
        <w:autoSpaceDE w:val="0"/>
        <w:autoSpaceDN w:val="0"/>
        <w:adjustRightInd w:val="0"/>
        <w:rPr>
          <w:rFonts w:ascii="Arial" w:eastAsia="Calibri" w:hAnsi="Arial" w:cs="Arial"/>
          <w:b/>
          <w:bCs/>
          <w:color w:val="FF0000"/>
          <w:lang w:eastAsia="en-US"/>
        </w:rPr>
      </w:pPr>
    </w:p>
    <w:p w14:paraId="1A2F3F4C" w14:textId="648745B0" w:rsidR="00687157" w:rsidRDefault="000613E3" w:rsidP="00282E7E">
      <w:pPr>
        <w:autoSpaceDE w:val="0"/>
        <w:autoSpaceDN w:val="0"/>
        <w:adjustRightInd w:val="0"/>
        <w:rPr>
          <w:rFonts w:ascii="Arial" w:eastAsia="Calibri" w:hAnsi="Arial" w:cs="Arial"/>
          <w:b/>
          <w:bCs/>
          <w:color w:val="000000" w:themeColor="text1"/>
          <w:lang w:eastAsia="en-US"/>
        </w:rPr>
      </w:pPr>
      <w:r w:rsidRPr="005E551A">
        <w:rPr>
          <w:rFonts w:ascii="Arial" w:eastAsia="Calibri" w:hAnsi="Arial" w:cs="Arial"/>
          <w:b/>
          <w:bCs/>
          <w:color w:val="000000" w:themeColor="text1"/>
          <w:lang w:eastAsia="en-US"/>
        </w:rPr>
        <w:lastRenderedPageBreak/>
        <w:t>C</w:t>
      </w:r>
      <w:r w:rsidR="00687157" w:rsidRPr="005E551A">
        <w:rPr>
          <w:rFonts w:ascii="Arial" w:eastAsia="Calibri" w:hAnsi="Arial" w:cs="Arial"/>
          <w:b/>
          <w:bCs/>
          <w:color w:val="000000" w:themeColor="text1"/>
          <w:lang w:eastAsia="en-US"/>
        </w:rPr>
        <w:t>ontents</w:t>
      </w:r>
    </w:p>
    <w:p w14:paraId="34896EE5" w14:textId="4BC4A2C3" w:rsidR="002E6D57" w:rsidRDefault="002E6D57" w:rsidP="00282E7E">
      <w:pPr>
        <w:autoSpaceDE w:val="0"/>
        <w:autoSpaceDN w:val="0"/>
        <w:adjustRightInd w:val="0"/>
        <w:rPr>
          <w:rFonts w:ascii="Arial" w:eastAsia="Calibri" w:hAnsi="Arial" w:cs="Arial"/>
          <w:b/>
          <w:bCs/>
          <w:color w:val="000000" w:themeColor="text1"/>
          <w:lang w:eastAsia="en-US"/>
        </w:rPr>
      </w:pPr>
    </w:p>
    <w:p w14:paraId="1316D698" w14:textId="77777777" w:rsidR="002E6D57" w:rsidRPr="002259E5" w:rsidRDefault="002E6D57" w:rsidP="002E6D57">
      <w:pPr>
        <w:rPr>
          <w:rFonts w:ascii="Arial" w:hAnsi="Arial" w:cs="Arial"/>
          <w:b/>
        </w:rPr>
      </w:pPr>
      <w:r w:rsidRPr="002259E5">
        <w:rPr>
          <w:rFonts w:ascii="Arial" w:hAnsi="Arial" w:cs="Arial"/>
          <w:b/>
        </w:rPr>
        <w:t>Introduction</w:t>
      </w:r>
      <w:r>
        <w:rPr>
          <w:rFonts w:ascii="Arial" w:hAnsi="Arial" w:cs="Arial"/>
          <w:b/>
        </w:rPr>
        <w:t>…………………………………………………………………………………3</w:t>
      </w:r>
    </w:p>
    <w:p w14:paraId="6E33455B" w14:textId="77777777" w:rsidR="002E6D57" w:rsidRPr="002259E5" w:rsidRDefault="002E6D57" w:rsidP="002E6D57">
      <w:pPr>
        <w:rPr>
          <w:rFonts w:ascii="Arial" w:hAnsi="Arial" w:cs="Arial"/>
        </w:rPr>
      </w:pPr>
      <w:r w:rsidRPr="002259E5">
        <w:rPr>
          <w:rFonts w:ascii="Arial" w:hAnsi="Arial" w:cs="Arial"/>
        </w:rPr>
        <w:t>Background</w:t>
      </w:r>
      <w:r>
        <w:rPr>
          <w:rFonts w:ascii="Arial" w:hAnsi="Arial" w:cs="Arial"/>
        </w:rPr>
        <w:t>…………………………………………………………………………………..3</w:t>
      </w:r>
    </w:p>
    <w:p w14:paraId="3FF8A07B" w14:textId="77777777" w:rsidR="002E6D57" w:rsidRPr="002259E5" w:rsidRDefault="002E6D57" w:rsidP="002E6D57">
      <w:pPr>
        <w:rPr>
          <w:rFonts w:ascii="Arial" w:hAnsi="Arial" w:cs="Arial"/>
        </w:rPr>
      </w:pPr>
      <w:r>
        <w:rPr>
          <w:rFonts w:ascii="Arial" w:hAnsi="Arial" w:cs="Arial"/>
        </w:rPr>
        <w:t>How the Scheme Operates…………………………………………………………………3</w:t>
      </w:r>
    </w:p>
    <w:p w14:paraId="4031623B" w14:textId="77777777" w:rsidR="002E6D57" w:rsidRPr="002259E5" w:rsidRDefault="002E6D57" w:rsidP="002E6D57">
      <w:pPr>
        <w:rPr>
          <w:rFonts w:ascii="Arial" w:hAnsi="Arial" w:cs="Arial"/>
        </w:rPr>
      </w:pPr>
      <w:r>
        <w:rPr>
          <w:rFonts w:ascii="Arial" w:hAnsi="Arial" w:cs="Arial"/>
        </w:rPr>
        <w:t>Qualification Criteria………………………………………………………………………3-4</w:t>
      </w:r>
    </w:p>
    <w:p w14:paraId="41923937" w14:textId="77777777" w:rsidR="002E6D57" w:rsidRPr="002259E5" w:rsidRDefault="002E6D57" w:rsidP="002E6D57">
      <w:pPr>
        <w:rPr>
          <w:rFonts w:ascii="Arial" w:hAnsi="Arial" w:cs="Arial"/>
        </w:rPr>
      </w:pPr>
      <w:r w:rsidRPr="002259E5">
        <w:rPr>
          <w:rFonts w:ascii="Arial" w:hAnsi="Arial" w:cs="Arial"/>
        </w:rPr>
        <w:t>Assessment of Bids</w:t>
      </w:r>
      <w:r>
        <w:rPr>
          <w:rFonts w:ascii="Arial" w:hAnsi="Arial" w:cs="Arial"/>
        </w:rPr>
        <w:t>…………………………………………………………………………4</w:t>
      </w:r>
    </w:p>
    <w:p w14:paraId="21A9CD45" w14:textId="77777777" w:rsidR="002E6D57" w:rsidRDefault="002E6D57" w:rsidP="002E6D57">
      <w:pPr>
        <w:rPr>
          <w:rFonts w:ascii="Arial" w:hAnsi="Arial" w:cs="Arial"/>
          <w:b/>
        </w:rPr>
      </w:pPr>
    </w:p>
    <w:p w14:paraId="0A34A530" w14:textId="77777777" w:rsidR="002E6D57" w:rsidRPr="002259E5" w:rsidRDefault="002E6D57" w:rsidP="002E6D57">
      <w:pPr>
        <w:rPr>
          <w:rFonts w:ascii="Arial" w:hAnsi="Arial" w:cs="Arial"/>
          <w:b/>
        </w:rPr>
      </w:pPr>
      <w:r w:rsidRPr="002259E5">
        <w:rPr>
          <w:rFonts w:ascii="Arial" w:hAnsi="Arial" w:cs="Arial"/>
          <w:b/>
        </w:rPr>
        <w:t>Other Information………………………………………………………………………</w:t>
      </w:r>
      <w:r>
        <w:rPr>
          <w:rFonts w:ascii="Arial" w:hAnsi="Arial" w:cs="Arial"/>
          <w:b/>
        </w:rPr>
        <w:t>…..4</w:t>
      </w:r>
    </w:p>
    <w:p w14:paraId="20B1E31A" w14:textId="77777777" w:rsidR="002E6D57" w:rsidRPr="002259E5" w:rsidRDefault="002E6D57" w:rsidP="002E6D57">
      <w:pPr>
        <w:rPr>
          <w:rFonts w:ascii="Arial" w:hAnsi="Arial" w:cs="Arial"/>
        </w:rPr>
      </w:pPr>
      <w:r w:rsidRPr="002259E5">
        <w:rPr>
          <w:rFonts w:ascii="Arial" w:hAnsi="Arial" w:cs="Arial"/>
        </w:rPr>
        <w:t>Rent in Advance</w:t>
      </w:r>
      <w:r>
        <w:rPr>
          <w:rFonts w:ascii="Arial" w:hAnsi="Arial" w:cs="Arial"/>
        </w:rPr>
        <w:t>……………………………………………………………………………..4</w:t>
      </w:r>
    </w:p>
    <w:p w14:paraId="63622CEB" w14:textId="77777777" w:rsidR="002E6D57" w:rsidRPr="002259E5" w:rsidRDefault="002E6D57" w:rsidP="002E6D57">
      <w:pPr>
        <w:rPr>
          <w:rFonts w:ascii="Arial" w:hAnsi="Arial" w:cs="Arial"/>
        </w:rPr>
      </w:pPr>
      <w:r w:rsidRPr="002259E5">
        <w:rPr>
          <w:rFonts w:ascii="Arial" w:hAnsi="Arial" w:cs="Arial"/>
        </w:rPr>
        <w:t>Notice Periods</w:t>
      </w:r>
      <w:r>
        <w:rPr>
          <w:rFonts w:ascii="Arial" w:hAnsi="Arial" w:cs="Arial"/>
        </w:rPr>
        <w:t>……………………………………………………………………………….4</w:t>
      </w:r>
    </w:p>
    <w:p w14:paraId="4862105B" w14:textId="5E609308" w:rsidR="002E6D57" w:rsidRPr="002259E5" w:rsidRDefault="002E6D57" w:rsidP="002E6D57">
      <w:pPr>
        <w:rPr>
          <w:rFonts w:ascii="Arial" w:hAnsi="Arial" w:cs="Arial"/>
        </w:rPr>
      </w:pPr>
      <w:r w:rsidRPr="002259E5">
        <w:rPr>
          <w:rFonts w:ascii="Arial" w:hAnsi="Arial" w:cs="Arial"/>
        </w:rPr>
        <w:t>Local Lettings Policies</w:t>
      </w:r>
      <w:r>
        <w:rPr>
          <w:rFonts w:ascii="Arial" w:hAnsi="Arial" w:cs="Arial"/>
        </w:rPr>
        <w:t>……………………………………………………………………</w:t>
      </w:r>
      <w:r w:rsidR="00925AD0">
        <w:rPr>
          <w:rFonts w:ascii="Arial" w:hAnsi="Arial" w:cs="Arial"/>
        </w:rPr>
        <w:t>...</w:t>
      </w:r>
      <w:r>
        <w:rPr>
          <w:rFonts w:ascii="Arial" w:hAnsi="Arial" w:cs="Arial"/>
        </w:rPr>
        <w:t>4</w:t>
      </w:r>
    </w:p>
    <w:p w14:paraId="751A5CDB" w14:textId="31605904" w:rsidR="002E6D57" w:rsidRPr="002259E5" w:rsidRDefault="002E6D57" w:rsidP="002E6D57">
      <w:pPr>
        <w:rPr>
          <w:rFonts w:ascii="Arial" w:hAnsi="Arial" w:cs="Arial"/>
        </w:rPr>
      </w:pPr>
      <w:r w:rsidRPr="002259E5">
        <w:rPr>
          <w:rFonts w:ascii="Arial" w:hAnsi="Arial" w:cs="Arial"/>
        </w:rPr>
        <w:t>Section 106 Agreement</w:t>
      </w:r>
      <w:r>
        <w:rPr>
          <w:rFonts w:ascii="Arial" w:hAnsi="Arial" w:cs="Arial"/>
        </w:rPr>
        <w:t>…………………………………………………………………</w:t>
      </w:r>
      <w:r w:rsidR="00925AD0">
        <w:rPr>
          <w:rFonts w:ascii="Arial" w:hAnsi="Arial" w:cs="Arial"/>
        </w:rPr>
        <w:t>..</w:t>
      </w:r>
      <w:r>
        <w:rPr>
          <w:rFonts w:ascii="Arial" w:hAnsi="Arial" w:cs="Arial"/>
        </w:rPr>
        <w:t>..</w:t>
      </w:r>
      <w:r w:rsidR="00925AD0">
        <w:rPr>
          <w:rFonts w:ascii="Arial" w:hAnsi="Arial" w:cs="Arial"/>
        </w:rPr>
        <w:t>.</w:t>
      </w:r>
      <w:r>
        <w:rPr>
          <w:rFonts w:ascii="Arial" w:hAnsi="Arial" w:cs="Arial"/>
        </w:rPr>
        <w:t>4</w:t>
      </w:r>
    </w:p>
    <w:p w14:paraId="0F6929AF" w14:textId="77777777" w:rsidR="002E6D57" w:rsidRDefault="002E6D57" w:rsidP="002E6D57">
      <w:pPr>
        <w:rPr>
          <w:rFonts w:ascii="Arial" w:hAnsi="Arial" w:cs="Arial"/>
          <w:b/>
        </w:rPr>
      </w:pPr>
    </w:p>
    <w:p w14:paraId="5070D63F" w14:textId="7FA3125B" w:rsidR="002E6D57" w:rsidRPr="002259E5" w:rsidRDefault="002E6D57" w:rsidP="002E6D57">
      <w:pPr>
        <w:rPr>
          <w:rFonts w:ascii="Arial" w:hAnsi="Arial" w:cs="Arial"/>
          <w:b/>
        </w:rPr>
      </w:pPr>
      <w:r>
        <w:rPr>
          <w:rFonts w:ascii="Arial" w:hAnsi="Arial" w:cs="Arial"/>
          <w:b/>
        </w:rPr>
        <w:t>Housing Register</w:t>
      </w:r>
      <w:r w:rsidRPr="002259E5">
        <w:rPr>
          <w:rFonts w:ascii="Arial" w:hAnsi="Arial" w:cs="Arial"/>
          <w:b/>
        </w:rPr>
        <w:t>………………………………………………………………………</w:t>
      </w:r>
      <w:r>
        <w:rPr>
          <w:rFonts w:ascii="Arial" w:hAnsi="Arial" w:cs="Arial"/>
          <w:b/>
        </w:rPr>
        <w:t>..5-8</w:t>
      </w:r>
    </w:p>
    <w:p w14:paraId="13D80728" w14:textId="77777777" w:rsidR="002E6D57" w:rsidRPr="002259E5" w:rsidRDefault="002E6D57" w:rsidP="002E6D57">
      <w:pPr>
        <w:rPr>
          <w:rFonts w:ascii="Arial" w:hAnsi="Arial" w:cs="Arial"/>
        </w:rPr>
      </w:pPr>
      <w:r w:rsidRPr="002259E5">
        <w:rPr>
          <w:rFonts w:ascii="Arial" w:hAnsi="Arial" w:cs="Arial"/>
        </w:rPr>
        <w:t>Suspended Applications</w:t>
      </w:r>
      <w:r>
        <w:rPr>
          <w:rFonts w:ascii="Arial" w:hAnsi="Arial" w:cs="Arial"/>
        </w:rPr>
        <w:t>……………………………………………………………………9</w:t>
      </w:r>
    </w:p>
    <w:p w14:paraId="61973BF5" w14:textId="5B868700" w:rsidR="002E6D57" w:rsidRPr="002259E5" w:rsidRDefault="002E6D57" w:rsidP="002E6D57">
      <w:pPr>
        <w:rPr>
          <w:rFonts w:ascii="Arial" w:hAnsi="Arial" w:cs="Arial"/>
        </w:rPr>
      </w:pPr>
      <w:r w:rsidRPr="002259E5">
        <w:rPr>
          <w:rFonts w:ascii="Arial" w:hAnsi="Arial" w:cs="Arial"/>
        </w:rPr>
        <w:t>Debts owing to a Council or Registered Provider</w:t>
      </w:r>
      <w:r>
        <w:rPr>
          <w:rFonts w:ascii="Arial" w:hAnsi="Arial" w:cs="Arial"/>
        </w:rPr>
        <w:t>……………………………………….9</w:t>
      </w:r>
    </w:p>
    <w:p w14:paraId="01E40937" w14:textId="77777777" w:rsidR="002E6D57" w:rsidRDefault="002E6D57" w:rsidP="002E6D57">
      <w:pPr>
        <w:rPr>
          <w:rFonts w:ascii="Arial" w:hAnsi="Arial" w:cs="Arial"/>
          <w:b/>
        </w:rPr>
      </w:pPr>
    </w:p>
    <w:p w14:paraId="244222FA" w14:textId="77777777" w:rsidR="002E6D57" w:rsidRPr="002259E5" w:rsidRDefault="002E6D57" w:rsidP="002E6D57">
      <w:pPr>
        <w:rPr>
          <w:rFonts w:ascii="Arial" w:hAnsi="Arial" w:cs="Arial"/>
          <w:b/>
        </w:rPr>
      </w:pPr>
      <w:r>
        <w:rPr>
          <w:rFonts w:ascii="Arial" w:hAnsi="Arial" w:cs="Arial"/>
          <w:b/>
        </w:rPr>
        <w:t>Lettings</w:t>
      </w:r>
      <w:r w:rsidRPr="002259E5">
        <w:rPr>
          <w:rFonts w:ascii="Arial" w:hAnsi="Arial" w:cs="Arial"/>
          <w:b/>
        </w:rPr>
        <w:t>………………………………………………………………………</w:t>
      </w:r>
      <w:r>
        <w:rPr>
          <w:rFonts w:ascii="Arial" w:hAnsi="Arial" w:cs="Arial"/>
          <w:b/>
        </w:rPr>
        <w:t>…………10-12</w:t>
      </w:r>
    </w:p>
    <w:p w14:paraId="184499CE" w14:textId="77777777" w:rsidR="002E6D57" w:rsidRDefault="002E6D57" w:rsidP="002E6D57">
      <w:pPr>
        <w:rPr>
          <w:rFonts w:ascii="Arial" w:hAnsi="Arial" w:cs="Arial"/>
          <w:b/>
        </w:rPr>
      </w:pPr>
    </w:p>
    <w:p w14:paraId="1ACD3B2C" w14:textId="77777777" w:rsidR="002E6D57" w:rsidRPr="002259E5" w:rsidRDefault="002E6D57" w:rsidP="002E6D57">
      <w:pPr>
        <w:rPr>
          <w:rFonts w:ascii="Arial" w:hAnsi="Arial" w:cs="Arial"/>
          <w:b/>
        </w:rPr>
      </w:pPr>
      <w:r w:rsidRPr="002259E5">
        <w:rPr>
          <w:rFonts w:ascii="Arial" w:hAnsi="Arial" w:cs="Arial"/>
          <w:b/>
        </w:rPr>
        <w:t>Refusals………………………………………………………………………</w:t>
      </w:r>
      <w:r>
        <w:rPr>
          <w:rFonts w:ascii="Arial" w:hAnsi="Arial" w:cs="Arial"/>
          <w:b/>
        </w:rPr>
        <w:t>…………….13</w:t>
      </w:r>
    </w:p>
    <w:p w14:paraId="4E63B776" w14:textId="77777777" w:rsidR="002E6D57" w:rsidRDefault="002E6D57" w:rsidP="002E6D57">
      <w:pPr>
        <w:rPr>
          <w:rFonts w:ascii="Arial" w:hAnsi="Arial" w:cs="Arial"/>
          <w:b/>
        </w:rPr>
      </w:pPr>
    </w:p>
    <w:p w14:paraId="628217B6" w14:textId="34049439" w:rsidR="002E6D57" w:rsidRPr="002259E5" w:rsidRDefault="002E6D57" w:rsidP="002E6D57">
      <w:pPr>
        <w:rPr>
          <w:rFonts w:ascii="Arial" w:hAnsi="Arial" w:cs="Arial"/>
          <w:b/>
        </w:rPr>
      </w:pPr>
      <w:r w:rsidRPr="002259E5">
        <w:rPr>
          <w:rFonts w:ascii="Arial" w:hAnsi="Arial" w:cs="Arial"/>
          <w:b/>
        </w:rPr>
        <w:t>Average Waiting Times</w:t>
      </w:r>
      <w:r>
        <w:rPr>
          <w:rFonts w:ascii="Arial" w:hAnsi="Arial" w:cs="Arial"/>
          <w:b/>
        </w:rPr>
        <w:t>………………………………………………………………</w:t>
      </w:r>
      <w:r w:rsidR="00925AD0">
        <w:rPr>
          <w:rFonts w:ascii="Arial" w:hAnsi="Arial" w:cs="Arial"/>
          <w:b/>
        </w:rPr>
        <w:t>.</w:t>
      </w:r>
      <w:r>
        <w:rPr>
          <w:rFonts w:ascii="Arial" w:hAnsi="Arial" w:cs="Arial"/>
          <w:b/>
        </w:rPr>
        <w:t>14-16</w:t>
      </w:r>
    </w:p>
    <w:p w14:paraId="33D485E6" w14:textId="77777777" w:rsidR="002E6D57" w:rsidRDefault="002E6D57" w:rsidP="002E6D57">
      <w:pPr>
        <w:rPr>
          <w:rFonts w:ascii="Arial" w:hAnsi="Arial" w:cs="Arial"/>
          <w:b/>
        </w:rPr>
      </w:pPr>
    </w:p>
    <w:p w14:paraId="7B2187CA" w14:textId="55478DDD" w:rsidR="002E6D57" w:rsidRPr="002259E5" w:rsidRDefault="002E6D57" w:rsidP="002E6D57">
      <w:pPr>
        <w:rPr>
          <w:rFonts w:ascii="Arial" w:hAnsi="Arial" w:cs="Arial"/>
          <w:b/>
        </w:rPr>
      </w:pPr>
      <w:r w:rsidRPr="002259E5">
        <w:rPr>
          <w:rFonts w:ascii="Arial" w:hAnsi="Arial" w:cs="Arial"/>
          <w:b/>
        </w:rPr>
        <w:t>Housing Development</w:t>
      </w:r>
      <w:r>
        <w:rPr>
          <w:rFonts w:ascii="Arial" w:hAnsi="Arial" w:cs="Arial"/>
          <w:b/>
        </w:rPr>
        <w:t>………………………………………………………………</w:t>
      </w:r>
      <w:r w:rsidR="00925AD0">
        <w:rPr>
          <w:rFonts w:ascii="Arial" w:hAnsi="Arial" w:cs="Arial"/>
          <w:b/>
        </w:rPr>
        <w:t>..</w:t>
      </w:r>
      <w:r>
        <w:rPr>
          <w:rFonts w:ascii="Arial" w:hAnsi="Arial" w:cs="Arial"/>
          <w:b/>
        </w:rPr>
        <w:t>17-2</w:t>
      </w:r>
      <w:r w:rsidR="00B8477B">
        <w:rPr>
          <w:rFonts w:ascii="Arial" w:hAnsi="Arial" w:cs="Arial"/>
          <w:b/>
        </w:rPr>
        <w:t>9</w:t>
      </w:r>
    </w:p>
    <w:p w14:paraId="50635C46" w14:textId="2BCB2C87" w:rsidR="002E6D57" w:rsidRPr="002259E5" w:rsidRDefault="002E6D57" w:rsidP="002E6D57">
      <w:pPr>
        <w:rPr>
          <w:rFonts w:ascii="Arial" w:hAnsi="Arial" w:cs="Arial"/>
        </w:rPr>
      </w:pPr>
      <w:r w:rsidRPr="002259E5">
        <w:rPr>
          <w:rFonts w:ascii="Arial" w:hAnsi="Arial" w:cs="Arial"/>
        </w:rPr>
        <w:t>East Hampshire District Council</w:t>
      </w:r>
      <w:r>
        <w:rPr>
          <w:rFonts w:ascii="Arial" w:hAnsi="Arial" w:cs="Arial"/>
        </w:rPr>
        <w:t>……………………………………………………</w:t>
      </w:r>
      <w:r w:rsidR="00925AD0">
        <w:rPr>
          <w:rFonts w:ascii="Arial" w:hAnsi="Arial" w:cs="Arial"/>
        </w:rPr>
        <w:t>…</w:t>
      </w:r>
      <w:r>
        <w:rPr>
          <w:rFonts w:ascii="Arial" w:hAnsi="Arial" w:cs="Arial"/>
        </w:rPr>
        <w:t>17-19</w:t>
      </w:r>
    </w:p>
    <w:p w14:paraId="0ED7C811" w14:textId="7C0A59A5" w:rsidR="002E6D57" w:rsidRPr="002259E5" w:rsidRDefault="002E6D57" w:rsidP="002E6D57">
      <w:pPr>
        <w:rPr>
          <w:rFonts w:ascii="Arial" w:hAnsi="Arial" w:cs="Arial"/>
        </w:rPr>
      </w:pPr>
      <w:r w:rsidRPr="002259E5">
        <w:rPr>
          <w:rFonts w:ascii="Arial" w:hAnsi="Arial" w:cs="Arial"/>
        </w:rPr>
        <w:t>Eastleigh Borough Council</w:t>
      </w:r>
      <w:r>
        <w:rPr>
          <w:rFonts w:ascii="Arial" w:hAnsi="Arial" w:cs="Arial"/>
        </w:rPr>
        <w:t>……………………………………………………………</w:t>
      </w:r>
      <w:r w:rsidR="00925AD0">
        <w:rPr>
          <w:rFonts w:ascii="Arial" w:hAnsi="Arial" w:cs="Arial"/>
        </w:rPr>
        <w:t>.</w:t>
      </w:r>
      <w:r>
        <w:rPr>
          <w:rFonts w:ascii="Arial" w:hAnsi="Arial" w:cs="Arial"/>
        </w:rPr>
        <w:t>20-22</w:t>
      </w:r>
    </w:p>
    <w:p w14:paraId="0722F777" w14:textId="76BC5BBC" w:rsidR="002E6D57" w:rsidRPr="002259E5" w:rsidRDefault="002E6D57" w:rsidP="002E6D57">
      <w:pPr>
        <w:rPr>
          <w:rFonts w:ascii="Arial" w:hAnsi="Arial" w:cs="Arial"/>
        </w:rPr>
      </w:pPr>
      <w:r w:rsidRPr="002259E5">
        <w:rPr>
          <w:rFonts w:ascii="Arial" w:hAnsi="Arial" w:cs="Arial"/>
        </w:rPr>
        <w:t>Havant Borough Council</w:t>
      </w:r>
      <w:r>
        <w:rPr>
          <w:rFonts w:ascii="Arial" w:hAnsi="Arial" w:cs="Arial"/>
        </w:rPr>
        <w:t>………………………………………………………………</w:t>
      </w:r>
      <w:r w:rsidR="00925AD0">
        <w:rPr>
          <w:rFonts w:ascii="Arial" w:hAnsi="Arial" w:cs="Arial"/>
        </w:rPr>
        <w:t>.</w:t>
      </w:r>
      <w:r>
        <w:rPr>
          <w:rFonts w:ascii="Arial" w:hAnsi="Arial" w:cs="Arial"/>
        </w:rPr>
        <w:t>23-26</w:t>
      </w:r>
    </w:p>
    <w:p w14:paraId="637C480D" w14:textId="0D7F735C" w:rsidR="002E6D57" w:rsidRDefault="002E6D57" w:rsidP="002E6D57">
      <w:pPr>
        <w:rPr>
          <w:rFonts w:ascii="Arial" w:hAnsi="Arial" w:cs="Arial"/>
        </w:rPr>
      </w:pPr>
      <w:r w:rsidRPr="002259E5">
        <w:rPr>
          <w:rFonts w:ascii="Arial" w:hAnsi="Arial" w:cs="Arial"/>
        </w:rPr>
        <w:t>Test Valley Borough Council</w:t>
      </w:r>
      <w:r>
        <w:rPr>
          <w:rFonts w:ascii="Arial" w:hAnsi="Arial" w:cs="Arial"/>
        </w:rPr>
        <w:t>………………………………………………………….</w:t>
      </w:r>
      <w:r w:rsidR="00925AD0">
        <w:rPr>
          <w:rFonts w:ascii="Arial" w:hAnsi="Arial" w:cs="Arial"/>
        </w:rPr>
        <w:t>.</w:t>
      </w:r>
      <w:r>
        <w:rPr>
          <w:rFonts w:ascii="Arial" w:hAnsi="Arial" w:cs="Arial"/>
        </w:rPr>
        <w:t>27-2</w:t>
      </w:r>
      <w:r w:rsidR="00B8477B">
        <w:rPr>
          <w:rFonts w:ascii="Arial" w:hAnsi="Arial" w:cs="Arial"/>
        </w:rPr>
        <w:t>9</w:t>
      </w:r>
    </w:p>
    <w:p w14:paraId="74D07C1A" w14:textId="5A0894E8" w:rsidR="00925AD0" w:rsidRPr="002259E5" w:rsidRDefault="00925AD0" w:rsidP="002E6D57">
      <w:pPr>
        <w:rPr>
          <w:rFonts w:ascii="Arial" w:hAnsi="Arial" w:cs="Arial"/>
        </w:rPr>
      </w:pPr>
      <w:r>
        <w:rPr>
          <w:rFonts w:ascii="Arial" w:hAnsi="Arial" w:cs="Arial"/>
        </w:rPr>
        <w:t>Winchester City Council………………………………………………………………..30-32</w:t>
      </w:r>
    </w:p>
    <w:p w14:paraId="31E500ED" w14:textId="77777777" w:rsidR="002E6D57" w:rsidRPr="002259E5" w:rsidRDefault="002E6D57" w:rsidP="002E6D57"/>
    <w:p w14:paraId="51A4E1E3" w14:textId="77777777" w:rsidR="002E6D57" w:rsidRPr="005E551A" w:rsidRDefault="002E6D57" w:rsidP="00282E7E">
      <w:pPr>
        <w:autoSpaceDE w:val="0"/>
        <w:autoSpaceDN w:val="0"/>
        <w:adjustRightInd w:val="0"/>
        <w:rPr>
          <w:rFonts w:ascii="Arial" w:eastAsia="Calibri" w:hAnsi="Arial" w:cs="Arial"/>
          <w:b/>
          <w:bCs/>
          <w:color w:val="000000" w:themeColor="text1"/>
          <w:lang w:eastAsia="en-US"/>
        </w:rPr>
      </w:pPr>
    </w:p>
    <w:p w14:paraId="1A2F3F4D" w14:textId="77777777" w:rsidR="00687157" w:rsidRPr="00FB300A" w:rsidRDefault="00687157" w:rsidP="00282E7E">
      <w:pPr>
        <w:autoSpaceDE w:val="0"/>
        <w:autoSpaceDN w:val="0"/>
        <w:adjustRightInd w:val="0"/>
        <w:rPr>
          <w:rFonts w:ascii="Arial" w:eastAsia="Calibri" w:hAnsi="Arial" w:cs="Arial"/>
          <w:bCs/>
          <w:color w:val="FF0000"/>
          <w:lang w:eastAsia="en-US"/>
        </w:rPr>
      </w:pPr>
    </w:p>
    <w:p w14:paraId="1A2F3F4E" w14:textId="77777777" w:rsidR="00687157" w:rsidRPr="00FB300A" w:rsidRDefault="00687157" w:rsidP="00282E7E">
      <w:pPr>
        <w:autoSpaceDE w:val="0"/>
        <w:autoSpaceDN w:val="0"/>
        <w:adjustRightInd w:val="0"/>
        <w:rPr>
          <w:rFonts w:ascii="Arial" w:eastAsia="Calibri" w:hAnsi="Arial" w:cs="Arial"/>
          <w:bCs/>
          <w:color w:val="FF0000"/>
          <w:lang w:eastAsia="en-US"/>
        </w:rPr>
      </w:pPr>
    </w:p>
    <w:p w14:paraId="1A2F3F9F" w14:textId="0B507215" w:rsidR="00687157" w:rsidRDefault="00687157" w:rsidP="00282E7E">
      <w:pPr>
        <w:autoSpaceDE w:val="0"/>
        <w:autoSpaceDN w:val="0"/>
        <w:adjustRightInd w:val="0"/>
        <w:rPr>
          <w:rFonts w:ascii="Arial" w:eastAsia="Calibri" w:hAnsi="Arial" w:cs="Arial"/>
          <w:bCs/>
          <w:color w:val="000000" w:themeColor="text1"/>
          <w:lang w:eastAsia="en-US"/>
        </w:rPr>
      </w:pPr>
    </w:p>
    <w:p w14:paraId="28353AA4" w14:textId="245BB50D" w:rsidR="002E6D57" w:rsidRDefault="002E6D57" w:rsidP="00282E7E">
      <w:pPr>
        <w:autoSpaceDE w:val="0"/>
        <w:autoSpaceDN w:val="0"/>
        <w:adjustRightInd w:val="0"/>
        <w:rPr>
          <w:rFonts w:ascii="Arial" w:eastAsia="Calibri" w:hAnsi="Arial" w:cs="Arial"/>
          <w:bCs/>
          <w:color w:val="000000" w:themeColor="text1"/>
          <w:lang w:eastAsia="en-US"/>
        </w:rPr>
      </w:pPr>
    </w:p>
    <w:p w14:paraId="6D3D80D2" w14:textId="2EE22D7F" w:rsidR="002E6D57" w:rsidRDefault="002E6D57" w:rsidP="00282E7E">
      <w:pPr>
        <w:autoSpaceDE w:val="0"/>
        <w:autoSpaceDN w:val="0"/>
        <w:adjustRightInd w:val="0"/>
        <w:rPr>
          <w:rFonts w:ascii="Arial" w:eastAsia="Calibri" w:hAnsi="Arial" w:cs="Arial"/>
          <w:bCs/>
          <w:color w:val="000000" w:themeColor="text1"/>
          <w:lang w:eastAsia="en-US"/>
        </w:rPr>
      </w:pPr>
    </w:p>
    <w:p w14:paraId="35F82A6B" w14:textId="48BE39B7" w:rsidR="002E6D57" w:rsidRDefault="002E6D57" w:rsidP="00282E7E">
      <w:pPr>
        <w:autoSpaceDE w:val="0"/>
        <w:autoSpaceDN w:val="0"/>
        <w:adjustRightInd w:val="0"/>
        <w:rPr>
          <w:rFonts w:ascii="Arial" w:eastAsia="Calibri" w:hAnsi="Arial" w:cs="Arial"/>
          <w:bCs/>
          <w:color w:val="000000" w:themeColor="text1"/>
          <w:lang w:eastAsia="en-US"/>
        </w:rPr>
      </w:pPr>
    </w:p>
    <w:p w14:paraId="44B8F5ED" w14:textId="7D3E7FC5" w:rsidR="002E6D57" w:rsidRDefault="002E6D57" w:rsidP="00282E7E">
      <w:pPr>
        <w:autoSpaceDE w:val="0"/>
        <w:autoSpaceDN w:val="0"/>
        <w:adjustRightInd w:val="0"/>
        <w:rPr>
          <w:rFonts w:ascii="Arial" w:eastAsia="Calibri" w:hAnsi="Arial" w:cs="Arial"/>
          <w:bCs/>
          <w:color w:val="000000" w:themeColor="text1"/>
          <w:lang w:eastAsia="en-US"/>
        </w:rPr>
      </w:pPr>
    </w:p>
    <w:p w14:paraId="61B8930A" w14:textId="7931F57A" w:rsidR="002E6D57" w:rsidRDefault="002E6D57" w:rsidP="00282E7E">
      <w:pPr>
        <w:autoSpaceDE w:val="0"/>
        <w:autoSpaceDN w:val="0"/>
        <w:adjustRightInd w:val="0"/>
        <w:rPr>
          <w:rFonts w:ascii="Arial" w:eastAsia="Calibri" w:hAnsi="Arial" w:cs="Arial"/>
          <w:bCs/>
          <w:color w:val="000000" w:themeColor="text1"/>
          <w:lang w:eastAsia="en-US"/>
        </w:rPr>
      </w:pPr>
    </w:p>
    <w:p w14:paraId="0CA352F8" w14:textId="61C21044" w:rsidR="002E6D57" w:rsidRDefault="002E6D57" w:rsidP="00282E7E">
      <w:pPr>
        <w:autoSpaceDE w:val="0"/>
        <w:autoSpaceDN w:val="0"/>
        <w:adjustRightInd w:val="0"/>
        <w:rPr>
          <w:rFonts w:ascii="Arial" w:eastAsia="Calibri" w:hAnsi="Arial" w:cs="Arial"/>
          <w:bCs/>
          <w:color w:val="000000" w:themeColor="text1"/>
          <w:lang w:eastAsia="en-US"/>
        </w:rPr>
      </w:pPr>
    </w:p>
    <w:p w14:paraId="6CF6E122" w14:textId="5766E427" w:rsidR="002E6D57" w:rsidRDefault="002E6D57" w:rsidP="00282E7E">
      <w:pPr>
        <w:autoSpaceDE w:val="0"/>
        <w:autoSpaceDN w:val="0"/>
        <w:adjustRightInd w:val="0"/>
        <w:rPr>
          <w:rFonts w:ascii="Arial" w:eastAsia="Calibri" w:hAnsi="Arial" w:cs="Arial"/>
          <w:bCs/>
          <w:color w:val="000000" w:themeColor="text1"/>
          <w:lang w:eastAsia="en-US"/>
        </w:rPr>
      </w:pPr>
    </w:p>
    <w:p w14:paraId="214B8CC1" w14:textId="77777777" w:rsidR="002E6D57" w:rsidRPr="00D5393C" w:rsidRDefault="002E6D57" w:rsidP="00282E7E">
      <w:pPr>
        <w:autoSpaceDE w:val="0"/>
        <w:autoSpaceDN w:val="0"/>
        <w:adjustRightInd w:val="0"/>
        <w:rPr>
          <w:rFonts w:ascii="Arial" w:eastAsia="Calibri" w:hAnsi="Arial" w:cs="Arial"/>
          <w:bCs/>
          <w:color w:val="000000" w:themeColor="text1"/>
          <w:lang w:eastAsia="en-US"/>
        </w:rPr>
      </w:pPr>
    </w:p>
    <w:p w14:paraId="1A2F3FA0" w14:textId="77777777" w:rsidR="00687157" w:rsidRPr="00D5393C" w:rsidRDefault="00687157" w:rsidP="00282E7E">
      <w:pPr>
        <w:autoSpaceDE w:val="0"/>
        <w:autoSpaceDN w:val="0"/>
        <w:adjustRightInd w:val="0"/>
        <w:rPr>
          <w:rFonts w:ascii="Arial" w:eastAsia="Calibri" w:hAnsi="Arial" w:cs="Arial"/>
          <w:b/>
          <w:bCs/>
          <w:color w:val="000000" w:themeColor="text1"/>
          <w:lang w:eastAsia="en-US"/>
        </w:rPr>
      </w:pPr>
    </w:p>
    <w:p w14:paraId="1A2F3FA1" w14:textId="77777777" w:rsidR="00687157" w:rsidRPr="00D5393C" w:rsidRDefault="00687157" w:rsidP="00282E7E">
      <w:pPr>
        <w:autoSpaceDE w:val="0"/>
        <w:autoSpaceDN w:val="0"/>
        <w:adjustRightInd w:val="0"/>
        <w:rPr>
          <w:rFonts w:ascii="Arial" w:eastAsia="Calibri" w:hAnsi="Arial" w:cs="Arial"/>
          <w:b/>
          <w:bCs/>
          <w:color w:val="000000" w:themeColor="text1"/>
          <w:lang w:eastAsia="en-US"/>
        </w:rPr>
      </w:pPr>
    </w:p>
    <w:p w14:paraId="1A2F3FA2" w14:textId="730B4A8A" w:rsidR="00687157" w:rsidRDefault="00687157" w:rsidP="00282E7E">
      <w:pPr>
        <w:autoSpaceDE w:val="0"/>
        <w:autoSpaceDN w:val="0"/>
        <w:adjustRightInd w:val="0"/>
        <w:rPr>
          <w:rFonts w:ascii="Arial" w:eastAsia="Calibri" w:hAnsi="Arial" w:cs="Arial"/>
          <w:b/>
          <w:bCs/>
          <w:color w:val="000000" w:themeColor="text1"/>
          <w:lang w:eastAsia="en-US"/>
        </w:rPr>
      </w:pPr>
    </w:p>
    <w:p w14:paraId="1337772A" w14:textId="77777777" w:rsidR="00AA27BC" w:rsidRPr="00D5393C" w:rsidRDefault="00AA27BC" w:rsidP="00282E7E">
      <w:pPr>
        <w:autoSpaceDE w:val="0"/>
        <w:autoSpaceDN w:val="0"/>
        <w:adjustRightInd w:val="0"/>
        <w:rPr>
          <w:rFonts w:ascii="Arial" w:eastAsia="Calibri" w:hAnsi="Arial" w:cs="Arial"/>
          <w:b/>
          <w:bCs/>
          <w:color w:val="000000" w:themeColor="text1"/>
          <w:lang w:eastAsia="en-US"/>
        </w:rPr>
      </w:pPr>
    </w:p>
    <w:p w14:paraId="1A2F3FA3" w14:textId="0F67E37A" w:rsidR="00687157" w:rsidRDefault="00687157" w:rsidP="00282E7E">
      <w:pPr>
        <w:autoSpaceDE w:val="0"/>
        <w:autoSpaceDN w:val="0"/>
        <w:adjustRightInd w:val="0"/>
        <w:rPr>
          <w:rFonts w:ascii="Arial" w:eastAsia="Calibri" w:hAnsi="Arial" w:cs="Arial"/>
          <w:b/>
          <w:bCs/>
          <w:color w:val="000000" w:themeColor="text1"/>
          <w:lang w:eastAsia="en-US"/>
        </w:rPr>
      </w:pPr>
    </w:p>
    <w:p w14:paraId="1F8E84B5" w14:textId="0DBA253A" w:rsidR="00DC74B1" w:rsidRDefault="00DC74B1" w:rsidP="00282E7E">
      <w:pPr>
        <w:autoSpaceDE w:val="0"/>
        <w:autoSpaceDN w:val="0"/>
        <w:adjustRightInd w:val="0"/>
        <w:rPr>
          <w:rFonts w:ascii="Arial" w:eastAsia="Calibri" w:hAnsi="Arial" w:cs="Arial"/>
          <w:b/>
          <w:bCs/>
          <w:color w:val="000000" w:themeColor="text1"/>
          <w:lang w:eastAsia="en-US"/>
        </w:rPr>
      </w:pPr>
    </w:p>
    <w:p w14:paraId="3932E881" w14:textId="5D9C72D7" w:rsidR="00DC74B1" w:rsidRDefault="00DC74B1" w:rsidP="00282E7E">
      <w:pPr>
        <w:autoSpaceDE w:val="0"/>
        <w:autoSpaceDN w:val="0"/>
        <w:adjustRightInd w:val="0"/>
        <w:rPr>
          <w:rFonts w:ascii="Arial" w:eastAsia="Calibri" w:hAnsi="Arial" w:cs="Arial"/>
          <w:b/>
          <w:bCs/>
          <w:color w:val="000000" w:themeColor="text1"/>
          <w:lang w:eastAsia="en-US"/>
        </w:rPr>
      </w:pPr>
    </w:p>
    <w:p w14:paraId="55EE80AA" w14:textId="590C6258" w:rsidR="00DC74B1" w:rsidRDefault="00DC74B1" w:rsidP="00282E7E">
      <w:pPr>
        <w:autoSpaceDE w:val="0"/>
        <w:autoSpaceDN w:val="0"/>
        <w:adjustRightInd w:val="0"/>
        <w:rPr>
          <w:rFonts w:ascii="Arial" w:eastAsia="Calibri" w:hAnsi="Arial" w:cs="Arial"/>
          <w:b/>
          <w:bCs/>
          <w:color w:val="000000" w:themeColor="text1"/>
          <w:lang w:eastAsia="en-US"/>
        </w:rPr>
      </w:pPr>
    </w:p>
    <w:p w14:paraId="1A2F3FB0" w14:textId="24A16353" w:rsidR="00282E7E" w:rsidRPr="00DB54B1" w:rsidRDefault="00282E7E" w:rsidP="00941959">
      <w:pPr>
        <w:autoSpaceDE w:val="0"/>
        <w:autoSpaceDN w:val="0"/>
        <w:adjustRightInd w:val="0"/>
        <w:spacing w:after="120"/>
        <w:jc w:val="both"/>
        <w:rPr>
          <w:rFonts w:ascii="Arial" w:eastAsia="Calibri" w:hAnsi="Arial" w:cs="Arial"/>
          <w:u w:val="single"/>
          <w:lang w:eastAsia="en-US"/>
        </w:rPr>
      </w:pPr>
      <w:r w:rsidRPr="00DB54B1">
        <w:rPr>
          <w:rFonts w:ascii="Arial" w:eastAsia="Calibri" w:hAnsi="Arial" w:cs="Arial"/>
          <w:b/>
          <w:bCs/>
          <w:u w:val="single"/>
          <w:lang w:eastAsia="en-US"/>
        </w:rPr>
        <w:t>Hampshire Home Choice Annual Report 20</w:t>
      </w:r>
      <w:r w:rsidR="002F0751" w:rsidRPr="00DB54B1">
        <w:rPr>
          <w:rFonts w:ascii="Arial" w:eastAsia="Calibri" w:hAnsi="Arial" w:cs="Arial"/>
          <w:b/>
          <w:bCs/>
          <w:u w:val="single"/>
          <w:lang w:eastAsia="en-US"/>
        </w:rPr>
        <w:t>2</w:t>
      </w:r>
      <w:r w:rsidR="00DB54B1" w:rsidRPr="00DB54B1">
        <w:rPr>
          <w:rFonts w:ascii="Arial" w:eastAsia="Calibri" w:hAnsi="Arial" w:cs="Arial"/>
          <w:b/>
          <w:bCs/>
          <w:u w:val="single"/>
          <w:lang w:eastAsia="en-US"/>
        </w:rPr>
        <w:t>1</w:t>
      </w:r>
      <w:r w:rsidR="00FF0D37" w:rsidRPr="00DB54B1">
        <w:rPr>
          <w:rFonts w:ascii="Arial" w:eastAsia="Calibri" w:hAnsi="Arial" w:cs="Arial"/>
          <w:b/>
          <w:bCs/>
          <w:u w:val="single"/>
          <w:lang w:eastAsia="en-US"/>
        </w:rPr>
        <w:t xml:space="preserve"> </w:t>
      </w:r>
      <w:r w:rsidRPr="00DB54B1">
        <w:rPr>
          <w:rFonts w:ascii="Arial" w:eastAsia="Calibri" w:hAnsi="Arial" w:cs="Arial"/>
          <w:b/>
          <w:bCs/>
          <w:u w:val="single"/>
          <w:lang w:eastAsia="en-US"/>
        </w:rPr>
        <w:t xml:space="preserve"> </w:t>
      </w:r>
    </w:p>
    <w:p w14:paraId="1A2F3FB2" w14:textId="77777777" w:rsidR="00282E7E" w:rsidRPr="00DB54B1" w:rsidRDefault="00282E7E" w:rsidP="00941959">
      <w:pPr>
        <w:autoSpaceDE w:val="0"/>
        <w:autoSpaceDN w:val="0"/>
        <w:adjustRightInd w:val="0"/>
        <w:spacing w:after="120"/>
        <w:jc w:val="both"/>
        <w:rPr>
          <w:rFonts w:ascii="Arial" w:eastAsia="Calibri" w:hAnsi="Arial" w:cs="Arial"/>
          <w:b/>
          <w:bCs/>
          <w:lang w:eastAsia="en-US"/>
        </w:rPr>
      </w:pPr>
      <w:r w:rsidRPr="00DB54B1">
        <w:rPr>
          <w:rFonts w:ascii="Arial" w:eastAsia="Calibri" w:hAnsi="Arial" w:cs="Arial"/>
          <w:b/>
          <w:bCs/>
          <w:lang w:eastAsia="en-US"/>
        </w:rPr>
        <w:t>Introduction</w:t>
      </w:r>
    </w:p>
    <w:p w14:paraId="1A2F3FB3" w14:textId="5F15FFA8" w:rsidR="00282E7E" w:rsidRPr="00DB54B1" w:rsidRDefault="00282E7E" w:rsidP="00941959">
      <w:pPr>
        <w:autoSpaceDE w:val="0"/>
        <w:autoSpaceDN w:val="0"/>
        <w:adjustRightInd w:val="0"/>
        <w:spacing w:after="120"/>
        <w:jc w:val="both"/>
        <w:rPr>
          <w:rFonts w:ascii="Arial" w:eastAsia="Calibri" w:hAnsi="Arial" w:cs="Arial"/>
          <w:bCs/>
          <w:lang w:eastAsia="en-US"/>
        </w:rPr>
      </w:pPr>
      <w:r w:rsidRPr="00DB54B1">
        <w:rPr>
          <w:rFonts w:ascii="Arial" w:eastAsia="Calibri" w:hAnsi="Arial" w:cs="Arial"/>
          <w:bCs/>
          <w:lang w:eastAsia="en-US"/>
        </w:rPr>
        <w:t xml:space="preserve">The purpose of this </w:t>
      </w:r>
      <w:r w:rsidR="00443288" w:rsidRPr="00DB54B1">
        <w:rPr>
          <w:rFonts w:ascii="Arial" w:eastAsia="Calibri" w:hAnsi="Arial" w:cs="Arial"/>
          <w:bCs/>
          <w:lang w:eastAsia="en-US"/>
        </w:rPr>
        <w:t>R</w:t>
      </w:r>
      <w:r w:rsidRPr="00DB54B1">
        <w:rPr>
          <w:rFonts w:ascii="Arial" w:eastAsia="Calibri" w:hAnsi="Arial" w:cs="Arial"/>
          <w:bCs/>
          <w:lang w:eastAsia="en-US"/>
        </w:rPr>
        <w:t xml:space="preserve">eport is to summarise the main outcomes </w:t>
      </w:r>
      <w:r w:rsidR="007C2D28" w:rsidRPr="00DB54B1">
        <w:rPr>
          <w:rFonts w:ascii="Arial" w:eastAsia="Calibri" w:hAnsi="Arial" w:cs="Arial"/>
          <w:bCs/>
          <w:lang w:eastAsia="en-US"/>
        </w:rPr>
        <w:t>over</w:t>
      </w:r>
      <w:r w:rsidRPr="00DB54B1">
        <w:rPr>
          <w:rFonts w:ascii="Arial" w:eastAsia="Calibri" w:hAnsi="Arial" w:cs="Arial"/>
          <w:bCs/>
          <w:lang w:eastAsia="en-US"/>
        </w:rPr>
        <w:t xml:space="preserve"> the last year </w:t>
      </w:r>
      <w:r w:rsidR="007C2D28" w:rsidRPr="00DB54B1">
        <w:rPr>
          <w:rFonts w:ascii="Arial" w:eastAsia="Calibri" w:hAnsi="Arial" w:cs="Arial"/>
          <w:bCs/>
          <w:lang w:eastAsia="en-US"/>
        </w:rPr>
        <w:t>from</w:t>
      </w:r>
      <w:r w:rsidRPr="00DB54B1">
        <w:rPr>
          <w:rFonts w:ascii="Arial" w:eastAsia="Calibri" w:hAnsi="Arial" w:cs="Arial"/>
          <w:bCs/>
          <w:lang w:eastAsia="en-US"/>
        </w:rPr>
        <w:t xml:space="preserve"> the Hampshire Home Choice</w:t>
      </w:r>
      <w:r w:rsidR="003B4100" w:rsidRPr="00DB54B1">
        <w:rPr>
          <w:rFonts w:ascii="Arial" w:eastAsia="Calibri" w:hAnsi="Arial" w:cs="Arial"/>
          <w:bCs/>
          <w:lang w:eastAsia="en-US"/>
        </w:rPr>
        <w:t xml:space="preserve"> (HHC) </w:t>
      </w:r>
      <w:r w:rsidRPr="00DB54B1">
        <w:rPr>
          <w:rFonts w:ascii="Arial" w:eastAsia="Calibri" w:hAnsi="Arial" w:cs="Arial"/>
          <w:bCs/>
          <w:lang w:eastAsia="en-US"/>
        </w:rPr>
        <w:t>scheme.</w:t>
      </w:r>
      <w:r w:rsidR="00DB496D" w:rsidRPr="00DB54B1">
        <w:rPr>
          <w:rFonts w:ascii="Arial" w:eastAsia="Calibri" w:hAnsi="Arial" w:cs="Arial"/>
          <w:bCs/>
          <w:lang w:eastAsia="en-US"/>
        </w:rPr>
        <w:t xml:space="preserve"> East Hampshire District Council, Eastleigh Borough Council, Havant Borough Council, Test Valley Borough Coun</w:t>
      </w:r>
      <w:r w:rsidR="00443288" w:rsidRPr="00DB54B1">
        <w:rPr>
          <w:rFonts w:ascii="Arial" w:eastAsia="Calibri" w:hAnsi="Arial" w:cs="Arial"/>
          <w:bCs/>
          <w:lang w:eastAsia="en-US"/>
        </w:rPr>
        <w:t>cil and Winchester City Council</w:t>
      </w:r>
      <w:r w:rsidR="00DB496D" w:rsidRPr="00DB54B1">
        <w:rPr>
          <w:rFonts w:ascii="Arial" w:eastAsia="Calibri" w:hAnsi="Arial" w:cs="Arial"/>
          <w:bCs/>
          <w:lang w:eastAsia="en-US"/>
        </w:rPr>
        <w:t>, have agreed a common approach for the allocation of social housing across the five local authority areas and together operate a sub-regional choice based lettings sche</w:t>
      </w:r>
      <w:r w:rsidR="003B4100" w:rsidRPr="00DB54B1">
        <w:rPr>
          <w:rFonts w:ascii="Arial" w:eastAsia="Calibri" w:hAnsi="Arial" w:cs="Arial"/>
          <w:bCs/>
          <w:lang w:eastAsia="en-US"/>
        </w:rPr>
        <w:t>me called Hampshire Home Choice</w:t>
      </w:r>
      <w:r w:rsidR="00DB496D" w:rsidRPr="00DB54B1">
        <w:rPr>
          <w:rFonts w:ascii="Arial" w:eastAsia="Calibri" w:hAnsi="Arial" w:cs="Arial"/>
          <w:bCs/>
          <w:lang w:eastAsia="en-US"/>
        </w:rPr>
        <w:t>.</w:t>
      </w:r>
    </w:p>
    <w:p w14:paraId="1A2F3FB5" w14:textId="77777777" w:rsidR="00282E7E" w:rsidRPr="00DB54B1" w:rsidRDefault="00282E7E" w:rsidP="00941959">
      <w:pPr>
        <w:autoSpaceDE w:val="0"/>
        <w:autoSpaceDN w:val="0"/>
        <w:adjustRightInd w:val="0"/>
        <w:spacing w:after="120"/>
        <w:jc w:val="both"/>
        <w:rPr>
          <w:rFonts w:ascii="Arial" w:eastAsia="Calibri" w:hAnsi="Arial" w:cs="Arial"/>
          <w:b/>
          <w:bCs/>
          <w:lang w:eastAsia="en-US"/>
        </w:rPr>
      </w:pPr>
      <w:r w:rsidRPr="00DB54B1">
        <w:rPr>
          <w:rFonts w:ascii="Arial" w:eastAsia="Calibri" w:hAnsi="Arial" w:cs="Arial"/>
          <w:b/>
          <w:bCs/>
          <w:lang w:eastAsia="en-US"/>
        </w:rPr>
        <w:t xml:space="preserve">Background </w:t>
      </w:r>
    </w:p>
    <w:p w14:paraId="1A2F3FB6" w14:textId="6455F67F" w:rsidR="00282E7E" w:rsidRPr="00DB54B1" w:rsidRDefault="00900715" w:rsidP="00941959">
      <w:pPr>
        <w:autoSpaceDE w:val="0"/>
        <w:autoSpaceDN w:val="0"/>
        <w:adjustRightInd w:val="0"/>
        <w:spacing w:after="120"/>
        <w:jc w:val="both"/>
        <w:rPr>
          <w:rFonts w:ascii="Arial" w:eastAsia="Calibri" w:hAnsi="Arial" w:cs="Arial"/>
          <w:bCs/>
          <w:lang w:eastAsia="en-US"/>
        </w:rPr>
      </w:pPr>
      <w:r w:rsidRPr="00DB54B1">
        <w:rPr>
          <w:rFonts w:ascii="Arial" w:eastAsia="Calibri" w:hAnsi="Arial" w:cs="Arial"/>
          <w:bCs/>
          <w:lang w:eastAsia="en-US"/>
        </w:rPr>
        <w:t>H</w:t>
      </w:r>
      <w:r w:rsidR="00AF0BFC" w:rsidRPr="00DB54B1">
        <w:rPr>
          <w:rFonts w:ascii="Arial" w:eastAsia="Calibri" w:hAnsi="Arial" w:cs="Arial"/>
          <w:bCs/>
          <w:lang w:eastAsia="en-US"/>
        </w:rPr>
        <w:t xml:space="preserve">HC </w:t>
      </w:r>
      <w:r w:rsidRPr="00DB54B1">
        <w:rPr>
          <w:rFonts w:ascii="Arial" w:eastAsia="Calibri" w:hAnsi="Arial" w:cs="Arial"/>
          <w:bCs/>
          <w:lang w:eastAsia="en-US"/>
        </w:rPr>
        <w:t xml:space="preserve">was launched in April 2009 and </w:t>
      </w:r>
      <w:r w:rsidR="007C2D28" w:rsidRPr="00DB54B1">
        <w:rPr>
          <w:rFonts w:ascii="Arial" w:eastAsia="Calibri" w:hAnsi="Arial" w:cs="Arial"/>
          <w:bCs/>
          <w:lang w:eastAsia="en-US"/>
        </w:rPr>
        <w:t xml:space="preserve">originally </w:t>
      </w:r>
      <w:r w:rsidRPr="00DB54B1">
        <w:rPr>
          <w:rFonts w:ascii="Arial" w:eastAsia="Calibri" w:hAnsi="Arial" w:cs="Arial"/>
          <w:bCs/>
          <w:lang w:eastAsia="en-US"/>
        </w:rPr>
        <w:t>managed by East Hampshire District Council, Havant Borough Council and Winchester City Council.</w:t>
      </w:r>
      <w:r w:rsidR="00F05409" w:rsidRPr="00DB54B1">
        <w:rPr>
          <w:rFonts w:ascii="Arial" w:eastAsia="Calibri" w:hAnsi="Arial" w:cs="Arial"/>
          <w:bCs/>
          <w:lang w:eastAsia="en-US"/>
        </w:rPr>
        <w:t xml:space="preserve"> Test Valley Borough C</w:t>
      </w:r>
      <w:r w:rsidRPr="00DB54B1">
        <w:rPr>
          <w:rFonts w:ascii="Arial" w:eastAsia="Calibri" w:hAnsi="Arial" w:cs="Arial"/>
          <w:bCs/>
          <w:lang w:eastAsia="en-US"/>
        </w:rPr>
        <w:t xml:space="preserve">ouncil joined the partnership in </w:t>
      </w:r>
      <w:r w:rsidR="00F037BD" w:rsidRPr="00DB54B1">
        <w:rPr>
          <w:rFonts w:ascii="Arial" w:eastAsia="Calibri" w:hAnsi="Arial" w:cs="Arial"/>
          <w:bCs/>
          <w:lang w:eastAsia="en-US"/>
        </w:rPr>
        <w:t>June 2011</w:t>
      </w:r>
      <w:r w:rsidRPr="00DB54B1">
        <w:rPr>
          <w:rFonts w:ascii="Arial" w:eastAsia="Calibri" w:hAnsi="Arial" w:cs="Arial"/>
          <w:bCs/>
          <w:lang w:eastAsia="en-US"/>
        </w:rPr>
        <w:t xml:space="preserve">, and Eastleigh Borough Council joined in February 2014. </w:t>
      </w:r>
      <w:r w:rsidR="007C2D28" w:rsidRPr="00DB54B1">
        <w:rPr>
          <w:rFonts w:ascii="Arial" w:eastAsia="Calibri" w:hAnsi="Arial" w:cs="Arial"/>
          <w:bCs/>
          <w:lang w:eastAsia="en-US"/>
        </w:rPr>
        <w:t>In 2012 a Manager was appointed and is employed by Test Valley Borough Council</w:t>
      </w:r>
      <w:r w:rsidR="00B76D6C" w:rsidRPr="00DB54B1">
        <w:rPr>
          <w:rFonts w:ascii="Arial" w:eastAsia="Calibri" w:hAnsi="Arial" w:cs="Arial"/>
          <w:bCs/>
          <w:lang w:eastAsia="en-US"/>
        </w:rPr>
        <w:t xml:space="preserve"> on behalf of the partnership</w:t>
      </w:r>
      <w:r w:rsidR="007C2D28" w:rsidRPr="00DB54B1">
        <w:rPr>
          <w:rFonts w:ascii="Arial" w:eastAsia="Calibri" w:hAnsi="Arial" w:cs="Arial"/>
          <w:bCs/>
          <w:lang w:eastAsia="en-US"/>
        </w:rPr>
        <w:t>.</w:t>
      </w:r>
    </w:p>
    <w:p w14:paraId="353EC3C2" w14:textId="77777777" w:rsidR="00FC20C4" w:rsidRPr="00DB54B1" w:rsidRDefault="00FC20C4" w:rsidP="00941959">
      <w:pPr>
        <w:autoSpaceDE w:val="0"/>
        <w:autoSpaceDN w:val="0"/>
        <w:adjustRightInd w:val="0"/>
        <w:spacing w:after="120"/>
        <w:jc w:val="both"/>
        <w:rPr>
          <w:rFonts w:ascii="Arial" w:eastAsia="Calibri" w:hAnsi="Arial" w:cs="Arial"/>
          <w:lang w:eastAsia="en-US"/>
        </w:rPr>
      </w:pPr>
      <w:r w:rsidRPr="00DB54B1">
        <w:rPr>
          <w:rFonts w:ascii="Arial" w:eastAsia="Calibri" w:hAnsi="Arial" w:cs="Arial"/>
          <w:b/>
          <w:bCs/>
          <w:lang w:eastAsia="en-US"/>
        </w:rPr>
        <w:t xml:space="preserve">How the Scheme Operates </w:t>
      </w:r>
    </w:p>
    <w:p w14:paraId="43E8CB68" w14:textId="78640376" w:rsidR="00FC20C4" w:rsidRPr="00DB54B1" w:rsidRDefault="00FC20C4" w:rsidP="00941959">
      <w:pPr>
        <w:autoSpaceDE w:val="0"/>
        <w:autoSpaceDN w:val="0"/>
        <w:adjustRightInd w:val="0"/>
        <w:spacing w:after="120"/>
        <w:jc w:val="both"/>
        <w:rPr>
          <w:rFonts w:ascii="Arial" w:eastAsia="Calibri" w:hAnsi="Arial" w:cs="Arial"/>
          <w:lang w:eastAsia="en-US"/>
        </w:rPr>
      </w:pPr>
      <w:r w:rsidRPr="00DB54B1">
        <w:rPr>
          <w:rFonts w:ascii="Arial" w:eastAsia="Calibri" w:hAnsi="Arial" w:cs="Arial"/>
          <w:lang w:eastAsia="en-US"/>
        </w:rPr>
        <w:t>The Councils participating in HHC advertise social housing vacancies using the same system that operates as follows:</w:t>
      </w:r>
    </w:p>
    <w:p w14:paraId="53EC60AA" w14:textId="043F4949" w:rsidR="00FC20C4" w:rsidRPr="00DB54B1" w:rsidRDefault="00FC20C4" w:rsidP="003573FC">
      <w:pPr>
        <w:numPr>
          <w:ilvl w:val="0"/>
          <w:numId w:val="1"/>
        </w:numPr>
        <w:autoSpaceDE w:val="0"/>
        <w:autoSpaceDN w:val="0"/>
        <w:adjustRightInd w:val="0"/>
        <w:spacing w:after="120"/>
        <w:ind w:left="714" w:hanging="357"/>
        <w:jc w:val="both"/>
        <w:rPr>
          <w:rFonts w:ascii="Arial" w:eastAsia="Calibri" w:hAnsi="Arial" w:cs="Arial"/>
          <w:lang w:eastAsia="en-US"/>
        </w:rPr>
      </w:pPr>
      <w:r w:rsidRPr="00DB54B1">
        <w:rPr>
          <w:rFonts w:ascii="Arial" w:eastAsia="Calibri" w:hAnsi="Arial" w:cs="Arial"/>
          <w:lang w:eastAsia="en-US"/>
        </w:rPr>
        <w:t>The Councils</w:t>
      </w:r>
      <w:r w:rsidR="008938CD" w:rsidRPr="00DB54B1">
        <w:rPr>
          <w:rFonts w:ascii="Arial" w:eastAsia="Calibri" w:hAnsi="Arial" w:cs="Arial"/>
          <w:lang w:eastAsia="en-US"/>
        </w:rPr>
        <w:t xml:space="preserve"> use a single IT system and web</w:t>
      </w:r>
      <w:r w:rsidRPr="00DB54B1">
        <w:rPr>
          <w:rFonts w:ascii="Arial" w:eastAsia="Calibri" w:hAnsi="Arial" w:cs="Arial"/>
          <w:lang w:eastAsia="en-US"/>
        </w:rPr>
        <w:t>site for registering applicants and advertising and allocating properties.</w:t>
      </w:r>
    </w:p>
    <w:p w14:paraId="2E452A15" w14:textId="60859FCD" w:rsidR="00FC20C4" w:rsidRPr="00DB54B1" w:rsidRDefault="008938CD" w:rsidP="003573FC">
      <w:pPr>
        <w:numPr>
          <w:ilvl w:val="0"/>
          <w:numId w:val="1"/>
        </w:numPr>
        <w:autoSpaceDE w:val="0"/>
        <w:autoSpaceDN w:val="0"/>
        <w:adjustRightInd w:val="0"/>
        <w:spacing w:after="120"/>
        <w:ind w:left="714" w:hanging="357"/>
        <w:jc w:val="both"/>
        <w:rPr>
          <w:rFonts w:ascii="Arial" w:eastAsia="Calibri" w:hAnsi="Arial" w:cs="Arial"/>
          <w:lang w:eastAsia="en-US"/>
        </w:rPr>
      </w:pPr>
      <w:r w:rsidRPr="00DB54B1">
        <w:rPr>
          <w:rFonts w:ascii="Arial" w:eastAsia="Calibri" w:hAnsi="Arial" w:cs="Arial"/>
          <w:lang w:eastAsia="en-US"/>
        </w:rPr>
        <w:t xml:space="preserve">Available </w:t>
      </w:r>
      <w:r w:rsidR="00FC20C4" w:rsidRPr="00DB54B1">
        <w:rPr>
          <w:rFonts w:ascii="Arial" w:eastAsia="Calibri" w:hAnsi="Arial" w:cs="Arial"/>
          <w:lang w:eastAsia="en-US"/>
        </w:rPr>
        <w:t>social housing across the 5 Council areas is advertised on the HHC website</w:t>
      </w:r>
      <w:r w:rsidRPr="00DB54B1">
        <w:rPr>
          <w:rFonts w:ascii="Arial" w:eastAsia="Calibri" w:hAnsi="Arial" w:cs="Arial"/>
          <w:lang w:eastAsia="en-US"/>
        </w:rPr>
        <w:t xml:space="preserve"> every week</w:t>
      </w:r>
      <w:r w:rsidR="00FC20C4" w:rsidRPr="00DB54B1">
        <w:rPr>
          <w:rFonts w:ascii="Arial" w:eastAsia="Calibri" w:hAnsi="Arial" w:cs="Arial"/>
          <w:lang w:eastAsia="en-US"/>
        </w:rPr>
        <w:t>.</w:t>
      </w:r>
    </w:p>
    <w:p w14:paraId="2E6C36AE" w14:textId="73A41C42" w:rsidR="00FC20C4" w:rsidRPr="00DB54B1" w:rsidRDefault="00FC20C4" w:rsidP="003573FC">
      <w:pPr>
        <w:numPr>
          <w:ilvl w:val="0"/>
          <w:numId w:val="1"/>
        </w:numPr>
        <w:autoSpaceDE w:val="0"/>
        <w:autoSpaceDN w:val="0"/>
        <w:adjustRightInd w:val="0"/>
        <w:spacing w:after="120"/>
        <w:ind w:left="714" w:hanging="357"/>
        <w:jc w:val="both"/>
        <w:rPr>
          <w:rFonts w:ascii="Arial" w:eastAsia="Calibri" w:hAnsi="Arial" w:cs="Arial"/>
          <w:lang w:eastAsia="en-US"/>
        </w:rPr>
      </w:pPr>
      <w:r w:rsidRPr="00DB54B1">
        <w:rPr>
          <w:rFonts w:ascii="Arial" w:eastAsia="Calibri" w:hAnsi="Arial" w:cs="Arial"/>
          <w:lang w:eastAsia="en-US"/>
        </w:rPr>
        <w:t xml:space="preserve">Applicants who </w:t>
      </w:r>
      <w:r w:rsidR="0096545F" w:rsidRPr="00DB54B1">
        <w:rPr>
          <w:rFonts w:ascii="Arial" w:eastAsia="Calibri" w:hAnsi="Arial" w:cs="Arial"/>
          <w:lang w:eastAsia="en-US"/>
        </w:rPr>
        <w:t>have been accepted onto the H</w:t>
      </w:r>
      <w:r w:rsidR="008938CD" w:rsidRPr="00DB54B1">
        <w:rPr>
          <w:rFonts w:ascii="Arial" w:eastAsia="Calibri" w:hAnsi="Arial" w:cs="Arial"/>
          <w:lang w:eastAsia="en-US"/>
        </w:rPr>
        <w:t xml:space="preserve">ousing </w:t>
      </w:r>
      <w:r w:rsidR="0096545F" w:rsidRPr="00DB54B1">
        <w:rPr>
          <w:rFonts w:ascii="Arial" w:eastAsia="Calibri" w:hAnsi="Arial" w:cs="Arial"/>
          <w:lang w:eastAsia="en-US"/>
        </w:rPr>
        <w:t>R</w:t>
      </w:r>
      <w:r w:rsidR="008938CD" w:rsidRPr="00DB54B1">
        <w:rPr>
          <w:rFonts w:ascii="Arial" w:eastAsia="Calibri" w:hAnsi="Arial" w:cs="Arial"/>
          <w:lang w:eastAsia="en-US"/>
        </w:rPr>
        <w:t xml:space="preserve">egister </w:t>
      </w:r>
      <w:r w:rsidRPr="00DB54B1">
        <w:rPr>
          <w:rFonts w:ascii="Arial" w:eastAsia="Calibri" w:hAnsi="Arial" w:cs="Arial"/>
          <w:lang w:eastAsia="en-US"/>
        </w:rPr>
        <w:t xml:space="preserve">can bid </w:t>
      </w:r>
      <w:r w:rsidR="008938CD" w:rsidRPr="00DB54B1">
        <w:rPr>
          <w:rFonts w:ascii="Arial" w:eastAsia="Calibri" w:hAnsi="Arial" w:cs="Arial"/>
          <w:lang w:eastAsia="en-US"/>
        </w:rPr>
        <w:t xml:space="preserve">for up </w:t>
      </w:r>
      <w:r w:rsidRPr="00DB54B1">
        <w:rPr>
          <w:rFonts w:ascii="Arial" w:eastAsia="Calibri" w:hAnsi="Arial" w:cs="Arial"/>
          <w:lang w:eastAsia="en-US"/>
        </w:rPr>
        <w:t>to 3 properties they are interested in</w:t>
      </w:r>
      <w:r w:rsidR="008938CD" w:rsidRPr="00DB54B1">
        <w:rPr>
          <w:rFonts w:ascii="Arial" w:eastAsia="Calibri" w:hAnsi="Arial" w:cs="Arial"/>
          <w:lang w:eastAsia="en-US"/>
        </w:rPr>
        <w:t xml:space="preserve"> each week</w:t>
      </w:r>
      <w:r w:rsidRPr="00DB54B1">
        <w:rPr>
          <w:rFonts w:ascii="Arial" w:eastAsia="Calibri" w:hAnsi="Arial" w:cs="Arial"/>
          <w:lang w:eastAsia="en-US"/>
        </w:rPr>
        <w:t xml:space="preserve">, either online or by phone. </w:t>
      </w:r>
    </w:p>
    <w:p w14:paraId="087A7CE4" w14:textId="1D6907D5" w:rsidR="00FC20C4" w:rsidRPr="00DB54B1" w:rsidRDefault="00FC20C4" w:rsidP="003573FC">
      <w:pPr>
        <w:numPr>
          <w:ilvl w:val="0"/>
          <w:numId w:val="1"/>
        </w:numPr>
        <w:autoSpaceDE w:val="0"/>
        <w:autoSpaceDN w:val="0"/>
        <w:adjustRightInd w:val="0"/>
        <w:spacing w:after="120"/>
        <w:ind w:left="714" w:hanging="357"/>
        <w:jc w:val="both"/>
        <w:rPr>
          <w:rFonts w:ascii="Arial" w:eastAsia="Calibri" w:hAnsi="Arial" w:cs="Arial"/>
          <w:lang w:eastAsia="en-US"/>
        </w:rPr>
      </w:pPr>
      <w:r w:rsidRPr="00DB54B1">
        <w:rPr>
          <w:rFonts w:ascii="Arial" w:eastAsia="Calibri" w:hAnsi="Arial" w:cs="Arial"/>
          <w:lang w:eastAsia="en-US"/>
        </w:rPr>
        <w:t>All of the vacancies advertised through the scheme are owned by Winchester City Council or R</w:t>
      </w:r>
      <w:r w:rsidR="00D352E5" w:rsidRPr="00DB54B1">
        <w:rPr>
          <w:rFonts w:ascii="Arial" w:eastAsia="Calibri" w:hAnsi="Arial" w:cs="Arial"/>
          <w:lang w:eastAsia="en-US"/>
        </w:rPr>
        <w:t xml:space="preserve">egistered </w:t>
      </w:r>
      <w:r w:rsidRPr="00DB54B1">
        <w:rPr>
          <w:rFonts w:ascii="Arial" w:eastAsia="Calibri" w:hAnsi="Arial" w:cs="Arial"/>
          <w:lang w:eastAsia="en-US"/>
        </w:rPr>
        <w:t>P</w:t>
      </w:r>
      <w:r w:rsidR="00D352E5" w:rsidRPr="00DB54B1">
        <w:rPr>
          <w:rFonts w:ascii="Arial" w:eastAsia="Calibri" w:hAnsi="Arial" w:cs="Arial"/>
          <w:lang w:eastAsia="en-US"/>
        </w:rPr>
        <w:t>rovider</w:t>
      </w:r>
      <w:r w:rsidRPr="00DB54B1">
        <w:rPr>
          <w:rFonts w:ascii="Arial" w:eastAsia="Calibri" w:hAnsi="Arial" w:cs="Arial"/>
          <w:lang w:eastAsia="en-US"/>
        </w:rPr>
        <w:t>s</w:t>
      </w:r>
      <w:r w:rsidR="005D38A2" w:rsidRPr="00DB54B1">
        <w:rPr>
          <w:rFonts w:ascii="Arial" w:eastAsia="Calibri" w:hAnsi="Arial" w:cs="Arial"/>
          <w:lang w:eastAsia="en-US"/>
        </w:rPr>
        <w:t xml:space="preserve"> (RP’s)</w:t>
      </w:r>
      <w:r w:rsidRPr="00DB54B1">
        <w:rPr>
          <w:rFonts w:ascii="Arial" w:eastAsia="Calibri" w:hAnsi="Arial" w:cs="Arial"/>
          <w:lang w:eastAsia="en-US"/>
        </w:rPr>
        <w:t xml:space="preserve">. </w:t>
      </w:r>
    </w:p>
    <w:p w14:paraId="5E15FBD6" w14:textId="025CA1CF" w:rsidR="00FC20C4" w:rsidRPr="00DB54B1" w:rsidRDefault="00D352E5" w:rsidP="003573FC">
      <w:pPr>
        <w:numPr>
          <w:ilvl w:val="0"/>
          <w:numId w:val="1"/>
        </w:numPr>
        <w:autoSpaceDE w:val="0"/>
        <w:autoSpaceDN w:val="0"/>
        <w:adjustRightInd w:val="0"/>
        <w:spacing w:after="120"/>
        <w:ind w:left="714" w:hanging="357"/>
        <w:jc w:val="both"/>
        <w:rPr>
          <w:rFonts w:ascii="Arial" w:eastAsia="Calibri" w:hAnsi="Arial" w:cs="Arial"/>
          <w:lang w:eastAsia="en-US"/>
        </w:rPr>
      </w:pPr>
      <w:r w:rsidRPr="00DB54B1">
        <w:rPr>
          <w:rFonts w:ascii="Arial" w:eastAsia="Calibri" w:hAnsi="Arial" w:cs="Arial"/>
          <w:lang w:eastAsia="en-US"/>
        </w:rPr>
        <w:t>T</w:t>
      </w:r>
      <w:r w:rsidR="00FC20C4" w:rsidRPr="00DB54B1">
        <w:rPr>
          <w:rFonts w:ascii="Arial" w:eastAsia="Calibri" w:hAnsi="Arial" w:cs="Arial"/>
          <w:lang w:eastAsia="en-US"/>
        </w:rPr>
        <w:t>he Councils operate the same HHC Allocations Framework</w:t>
      </w:r>
      <w:r w:rsidR="008E343F" w:rsidRPr="00DB54B1">
        <w:rPr>
          <w:rFonts w:ascii="Arial" w:eastAsia="Calibri" w:hAnsi="Arial" w:cs="Arial"/>
          <w:lang w:eastAsia="en-US"/>
        </w:rPr>
        <w:t>.</w:t>
      </w:r>
    </w:p>
    <w:p w14:paraId="0C6B25C0" w14:textId="2C4FBB48" w:rsidR="00FC20C4" w:rsidRPr="00DB54B1" w:rsidRDefault="00FC20C4" w:rsidP="003573FC">
      <w:pPr>
        <w:numPr>
          <w:ilvl w:val="0"/>
          <w:numId w:val="1"/>
        </w:numPr>
        <w:autoSpaceDE w:val="0"/>
        <w:autoSpaceDN w:val="0"/>
        <w:adjustRightInd w:val="0"/>
        <w:spacing w:after="120"/>
        <w:ind w:left="714" w:hanging="357"/>
        <w:jc w:val="both"/>
        <w:rPr>
          <w:rFonts w:ascii="Arial" w:eastAsia="Calibri" w:hAnsi="Arial" w:cs="Arial"/>
          <w:lang w:eastAsia="en-US"/>
        </w:rPr>
      </w:pPr>
      <w:r w:rsidRPr="00DB54B1">
        <w:rPr>
          <w:rFonts w:ascii="Arial" w:eastAsia="Calibri" w:hAnsi="Arial" w:cs="Arial"/>
          <w:lang w:eastAsia="en-US"/>
        </w:rPr>
        <w:t>The HHC Allocations Framework is a jointly agreed policy. Along with the HHC Operational Procedures detail all aspects of the allocation</w:t>
      </w:r>
      <w:r w:rsidR="003573FC" w:rsidRPr="00DB54B1">
        <w:rPr>
          <w:rFonts w:ascii="Arial" w:eastAsia="Calibri" w:hAnsi="Arial" w:cs="Arial"/>
          <w:lang w:eastAsia="en-US"/>
        </w:rPr>
        <w:t>/nominations</w:t>
      </w:r>
      <w:r w:rsidRPr="00DB54B1">
        <w:rPr>
          <w:rFonts w:ascii="Arial" w:eastAsia="Calibri" w:hAnsi="Arial" w:cs="Arial"/>
          <w:lang w:eastAsia="en-US"/>
        </w:rPr>
        <w:t xml:space="preserve"> process, including the responsibility for decisions, policy on offering choice to applicants, how applications will be assessed, processed and how decisions will be made</w:t>
      </w:r>
      <w:r w:rsidR="003573FC" w:rsidRPr="00DB54B1">
        <w:rPr>
          <w:rFonts w:ascii="Arial" w:eastAsia="Calibri" w:hAnsi="Arial" w:cs="Arial"/>
          <w:lang w:eastAsia="en-US"/>
        </w:rPr>
        <w:t xml:space="preserve">. </w:t>
      </w:r>
    </w:p>
    <w:p w14:paraId="0593E489" w14:textId="77777777" w:rsidR="00FC20C4" w:rsidRPr="00DB54B1" w:rsidRDefault="00FC20C4" w:rsidP="003573FC">
      <w:pPr>
        <w:numPr>
          <w:ilvl w:val="0"/>
          <w:numId w:val="1"/>
        </w:numPr>
        <w:autoSpaceDE w:val="0"/>
        <w:autoSpaceDN w:val="0"/>
        <w:adjustRightInd w:val="0"/>
        <w:spacing w:after="120"/>
        <w:ind w:left="714" w:hanging="357"/>
        <w:jc w:val="both"/>
        <w:rPr>
          <w:rFonts w:ascii="Arial" w:eastAsia="Calibri" w:hAnsi="Arial" w:cs="Arial"/>
          <w:lang w:eastAsia="en-US"/>
        </w:rPr>
      </w:pPr>
      <w:r w:rsidRPr="00DB54B1">
        <w:rPr>
          <w:rFonts w:ascii="Arial" w:eastAsia="Calibri" w:hAnsi="Arial" w:cs="Arial"/>
          <w:lang w:eastAsia="en-US"/>
        </w:rPr>
        <w:t>Each Council will continue to maintain its own local authority Scheme of Allocations which may contain separate policies to address and reflect local priorities.</w:t>
      </w:r>
    </w:p>
    <w:p w14:paraId="1A2F3FED" w14:textId="05A5CC2B" w:rsidR="00282E7E" w:rsidRPr="00DB54B1" w:rsidRDefault="00FC20C4" w:rsidP="00941959">
      <w:pPr>
        <w:autoSpaceDE w:val="0"/>
        <w:autoSpaceDN w:val="0"/>
        <w:adjustRightInd w:val="0"/>
        <w:spacing w:after="120"/>
        <w:jc w:val="both"/>
        <w:rPr>
          <w:rFonts w:ascii="Arial" w:eastAsia="Calibri" w:hAnsi="Arial" w:cs="Arial"/>
          <w:b/>
          <w:bCs/>
          <w:lang w:eastAsia="en-US"/>
        </w:rPr>
      </w:pPr>
      <w:r w:rsidRPr="00DB54B1">
        <w:rPr>
          <w:rFonts w:ascii="Arial" w:eastAsia="Calibri" w:hAnsi="Arial" w:cs="Arial"/>
          <w:b/>
          <w:lang w:eastAsia="en-US"/>
        </w:rPr>
        <w:t>Q</w:t>
      </w:r>
      <w:r w:rsidR="00282E7E" w:rsidRPr="00DB54B1">
        <w:rPr>
          <w:rFonts w:ascii="Arial" w:eastAsia="Calibri" w:hAnsi="Arial" w:cs="Arial"/>
          <w:b/>
          <w:lang w:eastAsia="en-US"/>
        </w:rPr>
        <w:t xml:space="preserve">ualification Criteria </w:t>
      </w:r>
    </w:p>
    <w:p w14:paraId="1A2F3FEE" w14:textId="4D202704" w:rsidR="00282E7E" w:rsidRPr="00DB54B1" w:rsidRDefault="00282E7E" w:rsidP="00941959">
      <w:pPr>
        <w:autoSpaceDE w:val="0"/>
        <w:autoSpaceDN w:val="0"/>
        <w:adjustRightInd w:val="0"/>
        <w:spacing w:after="120"/>
        <w:jc w:val="both"/>
        <w:rPr>
          <w:rFonts w:ascii="Arial" w:eastAsia="Calibri" w:hAnsi="Arial" w:cs="Arial"/>
          <w:lang w:eastAsia="en-US"/>
        </w:rPr>
      </w:pPr>
      <w:r w:rsidRPr="00DB54B1">
        <w:rPr>
          <w:rFonts w:ascii="Arial" w:eastAsia="Calibri" w:hAnsi="Arial" w:cs="Arial"/>
          <w:lang w:eastAsia="en-US"/>
        </w:rPr>
        <w:t>A</w:t>
      </w:r>
      <w:r w:rsidR="00D352E5" w:rsidRPr="00DB54B1">
        <w:rPr>
          <w:rFonts w:ascii="Arial" w:eastAsia="Calibri" w:hAnsi="Arial" w:cs="Arial"/>
          <w:lang w:eastAsia="en-US"/>
        </w:rPr>
        <w:t xml:space="preserve"> person </w:t>
      </w:r>
      <w:r w:rsidRPr="00DB54B1">
        <w:rPr>
          <w:rFonts w:ascii="Arial" w:eastAsia="Calibri" w:hAnsi="Arial" w:cs="Arial"/>
          <w:lang w:eastAsia="en-US"/>
        </w:rPr>
        <w:t>will normally qualify</w:t>
      </w:r>
      <w:r w:rsidR="00D352E5" w:rsidRPr="00DB54B1">
        <w:rPr>
          <w:rFonts w:ascii="Arial" w:eastAsia="Calibri" w:hAnsi="Arial" w:cs="Arial"/>
          <w:lang w:eastAsia="en-US"/>
        </w:rPr>
        <w:t xml:space="preserve"> </w:t>
      </w:r>
      <w:r w:rsidRPr="00DB54B1">
        <w:rPr>
          <w:rFonts w:ascii="Arial" w:eastAsia="Calibri" w:hAnsi="Arial" w:cs="Arial"/>
          <w:lang w:eastAsia="en-US"/>
        </w:rPr>
        <w:t xml:space="preserve">to join the HHC Register and </w:t>
      </w:r>
      <w:r w:rsidR="00D352E5" w:rsidRPr="00DB54B1">
        <w:rPr>
          <w:rFonts w:ascii="Arial" w:eastAsia="Calibri" w:hAnsi="Arial" w:cs="Arial"/>
          <w:lang w:eastAsia="en-US"/>
        </w:rPr>
        <w:t xml:space="preserve">therefore qualify </w:t>
      </w:r>
      <w:r w:rsidRPr="00DB54B1">
        <w:rPr>
          <w:rFonts w:ascii="Arial" w:eastAsia="Calibri" w:hAnsi="Arial" w:cs="Arial"/>
          <w:lang w:eastAsia="en-US"/>
        </w:rPr>
        <w:t>for an allocation under the HHC Scheme, if they are:</w:t>
      </w:r>
    </w:p>
    <w:p w14:paraId="1A2F3FF0" w14:textId="77777777" w:rsidR="00282E7E" w:rsidRPr="00DB54B1" w:rsidRDefault="00282E7E" w:rsidP="003573FC">
      <w:pPr>
        <w:numPr>
          <w:ilvl w:val="0"/>
          <w:numId w:val="2"/>
        </w:numPr>
        <w:autoSpaceDE w:val="0"/>
        <w:autoSpaceDN w:val="0"/>
        <w:adjustRightInd w:val="0"/>
        <w:spacing w:after="120"/>
        <w:ind w:left="714" w:hanging="357"/>
        <w:jc w:val="both"/>
        <w:rPr>
          <w:rFonts w:ascii="Arial" w:eastAsia="Calibri" w:hAnsi="Arial" w:cs="Arial"/>
          <w:lang w:eastAsia="en-US"/>
        </w:rPr>
      </w:pPr>
      <w:r w:rsidRPr="00DB54B1">
        <w:rPr>
          <w:rFonts w:ascii="Arial" w:eastAsia="Calibri" w:hAnsi="Arial" w:cs="Arial"/>
          <w:lang w:eastAsia="en-US"/>
        </w:rPr>
        <w:t>In Housing Need and</w:t>
      </w:r>
    </w:p>
    <w:p w14:paraId="1A2F3FF1" w14:textId="3BCC6B54" w:rsidR="00282E7E" w:rsidRPr="00DB54B1" w:rsidRDefault="00282E7E" w:rsidP="003573FC">
      <w:pPr>
        <w:numPr>
          <w:ilvl w:val="0"/>
          <w:numId w:val="2"/>
        </w:numPr>
        <w:autoSpaceDE w:val="0"/>
        <w:autoSpaceDN w:val="0"/>
        <w:adjustRightInd w:val="0"/>
        <w:spacing w:after="120"/>
        <w:ind w:left="714" w:hanging="357"/>
        <w:jc w:val="both"/>
        <w:rPr>
          <w:rFonts w:ascii="Arial" w:eastAsia="Calibri" w:hAnsi="Arial" w:cs="Arial"/>
          <w:lang w:eastAsia="en-US"/>
        </w:rPr>
      </w:pPr>
      <w:r w:rsidRPr="00DB54B1">
        <w:rPr>
          <w:rFonts w:ascii="Arial" w:eastAsia="Calibri" w:hAnsi="Arial" w:cs="Arial"/>
          <w:lang w:eastAsia="en-US"/>
        </w:rPr>
        <w:t>Have a single or joint household income of less than £60,000 per annum or £45,000 for Eastleigh applicants and</w:t>
      </w:r>
      <w:r w:rsidR="008938CD" w:rsidRPr="00DB54B1">
        <w:rPr>
          <w:rFonts w:ascii="Arial" w:eastAsia="Calibri" w:hAnsi="Arial" w:cs="Arial"/>
          <w:lang w:eastAsia="en-US"/>
        </w:rPr>
        <w:t>/or</w:t>
      </w:r>
    </w:p>
    <w:p w14:paraId="1A2F3FF2" w14:textId="77777777" w:rsidR="00282E7E" w:rsidRPr="00DB54B1" w:rsidRDefault="00282E7E" w:rsidP="003573FC">
      <w:pPr>
        <w:numPr>
          <w:ilvl w:val="0"/>
          <w:numId w:val="2"/>
        </w:numPr>
        <w:autoSpaceDE w:val="0"/>
        <w:autoSpaceDN w:val="0"/>
        <w:adjustRightInd w:val="0"/>
        <w:spacing w:after="120"/>
        <w:ind w:left="714" w:hanging="357"/>
        <w:jc w:val="both"/>
        <w:rPr>
          <w:rFonts w:ascii="Arial" w:eastAsia="Calibri" w:hAnsi="Arial" w:cs="Arial"/>
          <w:lang w:eastAsia="en-US"/>
        </w:rPr>
      </w:pPr>
      <w:r w:rsidRPr="00DB54B1">
        <w:rPr>
          <w:rFonts w:ascii="Arial" w:eastAsia="Calibri" w:hAnsi="Arial" w:cs="Arial"/>
          <w:lang w:eastAsia="en-US"/>
        </w:rPr>
        <w:t>Assets and/or savings of less than £16,000, and</w:t>
      </w:r>
    </w:p>
    <w:p w14:paraId="1A2F3FF3" w14:textId="1C95813E" w:rsidR="00282E7E" w:rsidRPr="00DB54B1" w:rsidRDefault="00282E7E" w:rsidP="003573FC">
      <w:pPr>
        <w:numPr>
          <w:ilvl w:val="0"/>
          <w:numId w:val="2"/>
        </w:numPr>
        <w:autoSpaceDE w:val="0"/>
        <w:autoSpaceDN w:val="0"/>
        <w:adjustRightInd w:val="0"/>
        <w:spacing w:after="120"/>
        <w:ind w:left="714" w:hanging="357"/>
        <w:jc w:val="both"/>
        <w:rPr>
          <w:rFonts w:ascii="Arial" w:eastAsia="Calibri" w:hAnsi="Arial" w:cs="Arial"/>
          <w:lang w:eastAsia="en-US"/>
        </w:rPr>
      </w:pPr>
      <w:r w:rsidRPr="00DB54B1">
        <w:rPr>
          <w:rFonts w:ascii="Arial" w:eastAsia="Calibri" w:hAnsi="Arial" w:cs="Arial"/>
          <w:lang w:eastAsia="en-US"/>
        </w:rPr>
        <w:lastRenderedPageBreak/>
        <w:t xml:space="preserve">Have a local connection with one of the </w:t>
      </w:r>
      <w:r w:rsidR="00C67CEE" w:rsidRPr="00DB54B1">
        <w:rPr>
          <w:rFonts w:ascii="Arial" w:eastAsia="Calibri" w:hAnsi="Arial" w:cs="Arial"/>
          <w:lang w:eastAsia="en-US"/>
        </w:rPr>
        <w:t xml:space="preserve">participating </w:t>
      </w:r>
      <w:r w:rsidRPr="00DB54B1">
        <w:rPr>
          <w:rFonts w:ascii="Arial" w:eastAsia="Calibri" w:hAnsi="Arial" w:cs="Arial"/>
          <w:lang w:eastAsia="en-US"/>
        </w:rPr>
        <w:t xml:space="preserve">Councils through </w:t>
      </w:r>
      <w:r w:rsidR="00AC67D5" w:rsidRPr="00DB54B1">
        <w:rPr>
          <w:rFonts w:ascii="Arial" w:eastAsia="Calibri" w:hAnsi="Arial" w:cs="Arial"/>
          <w:lang w:eastAsia="en-US"/>
        </w:rPr>
        <w:t>residency</w:t>
      </w:r>
      <w:r w:rsidRPr="00DB54B1">
        <w:rPr>
          <w:rFonts w:ascii="Arial" w:eastAsia="Calibri" w:hAnsi="Arial" w:cs="Arial"/>
          <w:lang w:eastAsia="en-US"/>
        </w:rPr>
        <w:t xml:space="preserve">, </w:t>
      </w:r>
      <w:r w:rsidR="00AC67D5" w:rsidRPr="00DB54B1">
        <w:rPr>
          <w:rFonts w:ascii="Arial" w:eastAsia="Calibri" w:hAnsi="Arial" w:cs="Arial"/>
          <w:lang w:eastAsia="en-US"/>
        </w:rPr>
        <w:t>family connections</w:t>
      </w:r>
      <w:r w:rsidRPr="00DB54B1">
        <w:rPr>
          <w:rFonts w:ascii="Arial" w:eastAsia="Calibri" w:hAnsi="Arial" w:cs="Arial"/>
          <w:lang w:eastAsia="en-US"/>
        </w:rPr>
        <w:t xml:space="preserve"> or employment. </w:t>
      </w:r>
    </w:p>
    <w:p w14:paraId="1A2F3FF5" w14:textId="31D4C2B5" w:rsidR="00282E7E" w:rsidRPr="00DB54B1" w:rsidRDefault="00C67CEE" w:rsidP="00692696">
      <w:pPr>
        <w:autoSpaceDE w:val="0"/>
        <w:autoSpaceDN w:val="0"/>
        <w:adjustRightInd w:val="0"/>
        <w:spacing w:after="120"/>
        <w:jc w:val="both"/>
        <w:rPr>
          <w:rFonts w:ascii="Arial" w:eastAsia="Calibri" w:hAnsi="Arial" w:cs="Arial"/>
          <w:lang w:eastAsia="en-US"/>
        </w:rPr>
      </w:pPr>
      <w:r w:rsidRPr="00DB54B1">
        <w:rPr>
          <w:rFonts w:ascii="Arial" w:eastAsia="Calibri" w:hAnsi="Arial" w:cs="Arial"/>
          <w:lang w:eastAsia="en-US"/>
        </w:rPr>
        <w:t xml:space="preserve">Persons </w:t>
      </w:r>
      <w:r w:rsidR="00282E7E" w:rsidRPr="00DB54B1">
        <w:rPr>
          <w:rFonts w:ascii="Arial" w:eastAsia="Calibri" w:hAnsi="Arial" w:cs="Arial"/>
          <w:lang w:eastAsia="en-US"/>
        </w:rPr>
        <w:t>with no housing need or local connection will not normally qualify to be registered on HHC.</w:t>
      </w:r>
    </w:p>
    <w:p w14:paraId="1A2F3FF7" w14:textId="77777777" w:rsidR="00282E7E" w:rsidRPr="00DB54B1" w:rsidRDefault="00282E7E" w:rsidP="00692696">
      <w:pPr>
        <w:spacing w:after="120"/>
        <w:jc w:val="both"/>
        <w:rPr>
          <w:rFonts w:ascii="Arial" w:eastAsia="Calibri" w:hAnsi="Arial" w:cs="Arial"/>
          <w:b/>
          <w:lang w:eastAsia="en-US"/>
        </w:rPr>
      </w:pPr>
      <w:r w:rsidRPr="00DB54B1">
        <w:rPr>
          <w:rFonts w:ascii="Arial" w:eastAsia="Calibri" w:hAnsi="Arial" w:cs="Arial"/>
          <w:b/>
          <w:lang w:eastAsia="en-US"/>
        </w:rPr>
        <w:t>Assessment of Bids</w:t>
      </w:r>
    </w:p>
    <w:p w14:paraId="1A2F3FF8" w14:textId="6D0165CF" w:rsidR="00282E7E" w:rsidRPr="00DB54B1" w:rsidRDefault="002F683C" w:rsidP="00692696">
      <w:pPr>
        <w:spacing w:after="120"/>
        <w:jc w:val="both"/>
        <w:rPr>
          <w:rFonts w:ascii="Arial" w:eastAsia="Calibri" w:hAnsi="Arial" w:cs="Arial"/>
          <w:lang w:eastAsia="en-US"/>
        </w:rPr>
      </w:pPr>
      <w:r w:rsidRPr="00DB54B1">
        <w:rPr>
          <w:rFonts w:ascii="Arial" w:eastAsia="Calibri" w:hAnsi="Arial" w:cs="Arial"/>
          <w:lang w:eastAsia="en-US"/>
        </w:rPr>
        <w:t>A</w:t>
      </w:r>
      <w:r w:rsidR="00282E7E" w:rsidRPr="00DB54B1">
        <w:rPr>
          <w:rFonts w:ascii="Arial" w:eastAsia="Calibri" w:hAnsi="Arial" w:cs="Arial"/>
          <w:lang w:eastAsia="en-US"/>
        </w:rPr>
        <w:t xml:space="preserve">vailable properties are advertised on </w:t>
      </w:r>
      <w:r w:rsidR="008938CD" w:rsidRPr="00DB54B1">
        <w:rPr>
          <w:rFonts w:ascii="Arial" w:eastAsia="Calibri" w:hAnsi="Arial" w:cs="Arial"/>
          <w:lang w:eastAsia="en-US"/>
        </w:rPr>
        <w:t xml:space="preserve">the </w:t>
      </w:r>
      <w:r w:rsidR="00282E7E" w:rsidRPr="00DB54B1">
        <w:rPr>
          <w:rFonts w:ascii="Arial" w:eastAsia="Calibri" w:hAnsi="Arial" w:cs="Arial"/>
          <w:lang w:eastAsia="en-US"/>
        </w:rPr>
        <w:t xml:space="preserve">HHC </w:t>
      </w:r>
      <w:r w:rsidR="008938CD" w:rsidRPr="00DB54B1">
        <w:rPr>
          <w:rFonts w:ascii="Arial" w:eastAsia="Calibri" w:hAnsi="Arial" w:cs="Arial"/>
          <w:lang w:eastAsia="en-US"/>
        </w:rPr>
        <w:t xml:space="preserve">website </w:t>
      </w:r>
      <w:r w:rsidR="00282E7E" w:rsidRPr="00DB54B1">
        <w:rPr>
          <w:rFonts w:ascii="Arial" w:eastAsia="Calibri" w:hAnsi="Arial" w:cs="Arial"/>
          <w:lang w:eastAsia="en-US"/>
        </w:rPr>
        <w:t xml:space="preserve">from 00:01 on a Wednesday to 23:59 on a Sunday. The principle of the system is that properties are normally </w:t>
      </w:r>
      <w:r w:rsidR="00DC4B2B" w:rsidRPr="00DB54B1">
        <w:rPr>
          <w:rFonts w:ascii="Arial" w:eastAsia="Calibri" w:hAnsi="Arial" w:cs="Arial"/>
          <w:lang w:eastAsia="en-US"/>
        </w:rPr>
        <w:t>offered</w:t>
      </w:r>
      <w:r w:rsidR="00282E7E" w:rsidRPr="00DB54B1">
        <w:rPr>
          <w:rFonts w:ascii="Arial" w:eastAsia="Calibri" w:hAnsi="Arial" w:cs="Arial"/>
          <w:lang w:eastAsia="en-US"/>
        </w:rPr>
        <w:t xml:space="preserve"> to the applicant with the highest priority and who meets all of the advert and preference criteria</w:t>
      </w:r>
      <w:r w:rsidR="00A23BCF" w:rsidRPr="00DB54B1">
        <w:rPr>
          <w:rFonts w:ascii="Arial" w:eastAsia="Calibri" w:hAnsi="Arial" w:cs="Arial"/>
          <w:lang w:eastAsia="en-US"/>
        </w:rPr>
        <w:t xml:space="preserve">. </w:t>
      </w:r>
      <w:r w:rsidR="00282E7E" w:rsidRPr="00DB54B1">
        <w:rPr>
          <w:rFonts w:ascii="Arial" w:eastAsia="Calibri" w:hAnsi="Arial" w:cs="Arial"/>
          <w:lang w:eastAsia="en-US"/>
        </w:rPr>
        <w:t>Priority within the band is de</w:t>
      </w:r>
      <w:r w:rsidR="00A23BCF" w:rsidRPr="00DB54B1">
        <w:rPr>
          <w:rFonts w:ascii="Arial" w:eastAsia="Calibri" w:hAnsi="Arial" w:cs="Arial"/>
          <w:lang w:eastAsia="en-US"/>
        </w:rPr>
        <w:t xml:space="preserve">termined </w:t>
      </w:r>
      <w:r w:rsidR="00282E7E" w:rsidRPr="00DB54B1">
        <w:rPr>
          <w:rFonts w:ascii="Arial" w:eastAsia="Calibri" w:hAnsi="Arial" w:cs="Arial"/>
          <w:lang w:eastAsia="en-US"/>
        </w:rPr>
        <w:t xml:space="preserve">by the date the application was </w:t>
      </w:r>
      <w:r w:rsidR="00640293" w:rsidRPr="00DB54B1">
        <w:rPr>
          <w:rFonts w:ascii="Arial" w:eastAsia="Calibri" w:hAnsi="Arial" w:cs="Arial"/>
          <w:lang w:eastAsia="en-US"/>
        </w:rPr>
        <w:t>awarded</w:t>
      </w:r>
      <w:r w:rsidR="00A23BCF" w:rsidRPr="00DB54B1">
        <w:rPr>
          <w:rFonts w:ascii="Arial" w:eastAsia="Calibri" w:hAnsi="Arial" w:cs="Arial"/>
          <w:lang w:eastAsia="en-US"/>
        </w:rPr>
        <w:t xml:space="preserve"> </w:t>
      </w:r>
      <w:r w:rsidR="00282E7E" w:rsidRPr="00DB54B1">
        <w:rPr>
          <w:rFonts w:ascii="Arial" w:eastAsia="Calibri" w:hAnsi="Arial" w:cs="Arial"/>
          <w:lang w:eastAsia="en-US"/>
        </w:rPr>
        <w:t xml:space="preserve">that band. The letting of </w:t>
      </w:r>
      <w:r w:rsidR="00EC254B" w:rsidRPr="00DB54B1">
        <w:rPr>
          <w:rFonts w:ascii="Arial" w:eastAsia="Calibri" w:hAnsi="Arial" w:cs="Arial"/>
          <w:lang w:eastAsia="en-US"/>
        </w:rPr>
        <w:t xml:space="preserve">the </w:t>
      </w:r>
      <w:r w:rsidR="00282E7E" w:rsidRPr="00DB54B1">
        <w:rPr>
          <w:rFonts w:ascii="Arial" w:eastAsia="Calibri" w:hAnsi="Arial" w:cs="Arial"/>
          <w:lang w:eastAsia="en-US"/>
        </w:rPr>
        <w:t>property will be organised by the R</w:t>
      </w:r>
      <w:r w:rsidR="00EC254B" w:rsidRPr="00DB54B1">
        <w:rPr>
          <w:rFonts w:ascii="Arial" w:eastAsia="Calibri" w:hAnsi="Arial" w:cs="Arial"/>
          <w:lang w:eastAsia="en-US"/>
        </w:rPr>
        <w:t>P or Winchester City Council</w:t>
      </w:r>
      <w:r w:rsidR="00FF0D37" w:rsidRPr="00DB54B1">
        <w:rPr>
          <w:rFonts w:ascii="Arial" w:eastAsia="Calibri" w:hAnsi="Arial" w:cs="Arial"/>
          <w:lang w:eastAsia="en-US"/>
        </w:rPr>
        <w:t xml:space="preserve"> </w:t>
      </w:r>
      <w:r w:rsidR="008938CD" w:rsidRPr="00DB54B1">
        <w:rPr>
          <w:rFonts w:ascii="Arial" w:eastAsia="Calibri" w:hAnsi="Arial" w:cs="Arial"/>
          <w:lang w:eastAsia="en-US"/>
        </w:rPr>
        <w:t>Landlord</w:t>
      </w:r>
      <w:r w:rsidR="00FF0D37" w:rsidRPr="00DB54B1">
        <w:rPr>
          <w:rFonts w:ascii="Arial" w:eastAsia="Calibri" w:hAnsi="Arial" w:cs="Arial"/>
          <w:lang w:eastAsia="en-US"/>
        </w:rPr>
        <w:t xml:space="preserve"> Services</w:t>
      </w:r>
      <w:r w:rsidR="00282E7E" w:rsidRPr="00DB54B1">
        <w:rPr>
          <w:rFonts w:ascii="Arial" w:eastAsia="Calibri" w:hAnsi="Arial" w:cs="Arial"/>
          <w:lang w:eastAsia="en-US"/>
        </w:rPr>
        <w:t>.</w:t>
      </w:r>
    </w:p>
    <w:p w14:paraId="1A2F3FFA" w14:textId="34845ACA" w:rsidR="00282E7E" w:rsidRPr="00DB54B1" w:rsidRDefault="00282E7E" w:rsidP="00692696">
      <w:pPr>
        <w:spacing w:after="240"/>
        <w:jc w:val="both"/>
        <w:rPr>
          <w:rFonts w:ascii="Arial" w:eastAsia="Calibri" w:hAnsi="Arial" w:cs="Arial"/>
          <w:lang w:eastAsia="en-US"/>
        </w:rPr>
      </w:pPr>
      <w:r w:rsidRPr="00DB54B1">
        <w:rPr>
          <w:rFonts w:ascii="Arial" w:eastAsia="Calibri" w:hAnsi="Arial" w:cs="Arial"/>
          <w:lang w:eastAsia="en-US"/>
        </w:rPr>
        <w:t>The H</w:t>
      </w:r>
      <w:r w:rsidR="000478DF" w:rsidRPr="00DB54B1">
        <w:rPr>
          <w:rFonts w:ascii="Arial" w:eastAsia="Calibri" w:hAnsi="Arial" w:cs="Arial"/>
          <w:lang w:eastAsia="en-US"/>
        </w:rPr>
        <w:t>HC</w:t>
      </w:r>
      <w:r w:rsidRPr="00DB54B1">
        <w:rPr>
          <w:rFonts w:ascii="Arial" w:eastAsia="Calibri" w:hAnsi="Arial" w:cs="Arial"/>
          <w:lang w:eastAsia="en-US"/>
        </w:rPr>
        <w:t xml:space="preserve"> website address is </w:t>
      </w:r>
      <w:hyperlink r:id="rId14" w:history="1">
        <w:r w:rsidRPr="00DB54B1">
          <w:rPr>
            <w:rFonts w:ascii="Arial" w:eastAsia="Calibri" w:hAnsi="Arial" w:cs="Arial"/>
            <w:u w:val="single"/>
            <w:lang w:eastAsia="en-US"/>
          </w:rPr>
          <w:t>www.hampshirehomechoice.org.uk</w:t>
        </w:r>
      </w:hyperlink>
      <w:r w:rsidRPr="00DB54B1">
        <w:rPr>
          <w:rFonts w:ascii="Arial" w:eastAsia="Calibri" w:hAnsi="Arial" w:cs="Arial"/>
          <w:lang w:eastAsia="en-US"/>
        </w:rPr>
        <w:t xml:space="preserve"> </w:t>
      </w:r>
    </w:p>
    <w:p w14:paraId="0FCA9D4F" w14:textId="77777777" w:rsidR="00A05895" w:rsidRPr="00DB54B1" w:rsidRDefault="00A05895" w:rsidP="00A05895">
      <w:pPr>
        <w:spacing w:after="120"/>
        <w:jc w:val="both"/>
        <w:rPr>
          <w:rFonts w:ascii="Arial" w:hAnsi="Arial" w:cs="Arial"/>
          <w:b/>
          <w:u w:val="single"/>
        </w:rPr>
      </w:pPr>
    </w:p>
    <w:p w14:paraId="6EE12465" w14:textId="2AF18D68" w:rsidR="00A05895" w:rsidRPr="00DB54B1" w:rsidRDefault="00A05895" w:rsidP="00A05895">
      <w:pPr>
        <w:spacing w:after="120"/>
        <w:jc w:val="both"/>
        <w:rPr>
          <w:rFonts w:ascii="Arial" w:hAnsi="Arial" w:cs="Arial"/>
          <w:b/>
          <w:u w:val="single"/>
        </w:rPr>
      </w:pPr>
      <w:r w:rsidRPr="00DB54B1">
        <w:rPr>
          <w:rFonts w:ascii="Arial" w:hAnsi="Arial" w:cs="Arial"/>
          <w:b/>
          <w:u w:val="single"/>
        </w:rPr>
        <w:t>Other Information</w:t>
      </w:r>
    </w:p>
    <w:p w14:paraId="4E3E1FE4" w14:textId="77777777" w:rsidR="00A05895" w:rsidRPr="00DB54B1" w:rsidRDefault="00A05895" w:rsidP="00A05895">
      <w:pPr>
        <w:spacing w:after="120"/>
        <w:jc w:val="both"/>
        <w:rPr>
          <w:rFonts w:ascii="Arial" w:hAnsi="Arial" w:cs="Arial"/>
          <w:b/>
        </w:rPr>
      </w:pPr>
    </w:p>
    <w:p w14:paraId="405A4891" w14:textId="77777777" w:rsidR="00A05895" w:rsidRPr="00DB54B1" w:rsidRDefault="00A05895" w:rsidP="00A05895">
      <w:pPr>
        <w:spacing w:after="120"/>
        <w:jc w:val="both"/>
        <w:rPr>
          <w:rFonts w:ascii="Arial" w:hAnsi="Arial" w:cs="Arial"/>
          <w:b/>
        </w:rPr>
      </w:pPr>
      <w:r w:rsidRPr="00DB54B1">
        <w:rPr>
          <w:rFonts w:ascii="Arial" w:hAnsi="Arial" w:cs="Arial"/>
          <w:b/>
        </w:rPr>
        <w:t>Rent in Advance</w:t>
      </w:r>
    </w:p>
    <w:p w14:paraId="629EBB3D" w14:textId="77777777" w:rsidR="00A05895" w:rsidRPr="00DB54B1" w:rsidRDefault="00A05895" w:rsidP="00A05895">
      <w:pPr>
        <w:spacing w:after="120"/>
        <w:jc w:val="both"/>
        <w:rPr>
          <w:rFonts w:ascii="Arial" w:hAnsi="Arial" w:cs="Arial"/>
        </w:rPr>
      </w:pPr>
      <w:r w:rsidRPr="00DB54B1">
        <w:rPr>
          <w:rFonts w:ascii="Arial" w:hAnsi="Arial" w:cs="Arial"/>
        </w:rPr>
        <w:t xml:space="preserve">Most partner landlords in HHC require new tenants to provide rent in advance before they move into their new home. Further details of which partner landlords require rent in advance can be found on the HHC website. </w:t>
      </w:r>
    </w:p>
    <w:p w14:paraId="7E8207D2" w14:textId="77777777" w:rsidR="00A05895" w:rsidRPr="00DB54B1" w:rsidRDefault="00A05895" w:rsidP="00A05895">
      <w:pPr>
        <w:spacing w:before="240" w:after="120"/>
        <w:jc w:val="both"/>
        <w:rPr>
          <w:rFonts w:ascii="Arial" w:hAnsi="Arial" w:cs="Arial"/>
          <w:b/>
        </w:rPr>
      </w:pPr>
      <w:r w:rsidRPr="00DB54B1">
        <w:rPr>
          <w:rFonts w:ascii="Arial" w:hAnsi="Arial" w:cs="Arial"/>
          <w:b/>
        </w:rPr>
        <w:t>Notice Periods</w:t>
      </w:r>
    </w:p>
    <w:p w14:paraId="5D72FC5F" w14:textId="77777777" w:rsidR="00A05895" w:rsidRPr="00DB54B1" w:rsidRDefault="00A05895" w:rsidP="00A05895">
      <w:pPr>
        <w:spacing w:after="120"/>
        <w:jc w:val="both"/>
        <w:rPr>
          <w:rFonts w:ascii="Arial" w:hAnsi="Arial" w:cs="Arial"/>
        </w:rPr>
      </w:pPr>
      <w:r w:rsidRPr="00DB54B1">
        <w:rPr>
          <w:rFonts w:ascii="Arial" w:hAnsi="Arial" w:cs="Arial"/>
        </w:rPr>
        <w:t xml:space="preserve">Some applicants may have to give notice to end their tenancy properly before accepting an offer of a new property through HHC. Applicants should seek advice from the Housing Service or Citizens Advice Bureau if they are unsure about the notice they are required to give. </w:t>
      </w:r>
    </w:p>
    <w:p w14:paraId="5717E48A" w14:textId="77777777" w:rsidR="00A05895" w:rsidRPr="00DB54B1" w:rsidRDefault="00A05895" w:rsidP="00A05895">
      <w:pPr>
        <w:spacing w:before="240" w:after="120"/>
        <w:jc w:val="both"/>
        <w:rPr>
          <w:rFonts w:ascii="Arial" w:hAnsi="Arial" w:cs="Arial"/>
          <w:b/>
        </w:rPr>
      </w:pPr>
      <w:r w:rsidRPr="00DB54B1">
        <w:rPr>
          <w:rFonts w:ascii="Arial" w:hAnsi="Arial" w:cs="Arial"/>
          <w:b/>
        </w:rPr>
        <w:t>Local Lettings Policies</w:t>
      </w:r>
    </w:p>
    <w:p w14:paraId="4AA770E0" w14:textId="77777777" w:rsidR="00A05895" w:rsidRPr="00DB54B1" w:rsidRDefault="00A05895" w:rsidP="00A05895">
      <w:pPr>
        <w:spacing w:after="120"/>
        <w:jc w:val="both"/>
        <w:rPr>
          <w:rFonts w:ascii="Arial" w:hAnsi="Arial" w:cs="Arial"/>
        </w:rPr>
      </w:pPr>
      <w:r w:rsidRPr="00DB54B1">
        <w:rPr>
          <w:rFonts w:ascii="Arial" w:hAnsi="Arial" w:cs="Arial"/>
        </w:rPr>
        <w:t>Local Lettings Policies will be used to ensure, where possible, that there is a mixed and balanced community. Local Lettings Policies for some existing properties and initial lettings on new-build schemes may specify different priorities for allocating properties. Properties subject to such a policy will be clearly labelled in the property advert.</w:t>
      </w:r>
    </w:p>
    <w:p w14:paraId="14A22D0D" w14:textId="77777777" w:rsidR="00A05895" w:rsidRPr="00DB54B1" w:rsidRDefault="00A05895" w:rsidP="00A05895">
      <w:pPr>
        <w:spacing w:after="120"/>
        <w:jc w:val="both"/>
        <w:rPr>
          <w:rFonts w:ascii="Arial" w:hAnsi="Arial" w:cs="Arial"/>
        </w:rPr>
      </w:pPr>
      <w:r w:rsidRPr="00DB54B1">
        <w:rPr>
          <w:rFonts w:ascii="Arial" w:hAnsi="Arial" w:cs="Arial"/>
        </w:rPr>
        <w:t>Local Lettings Policies may be applied in addition to any local planning restrictions (contained in agreements made under Section 106 of the Town and Country Planning Act 1990) which may in place, but will not override them. These Local Lettings Policies will be agreed by the respective RP and local authority Housing Manager.</w:t>
      </w:r>
    </w:p>
    <w:p w14:paraId="2CA6FFE0" w14:textId="77777777" w:rsidR="00A05895" w:rsidRPr="00DB54B1" w:rsidRDefault="00A05895" w:rsidP="00A05895">
      <w:pPr>
        <w:spacing w:before="240" w:after="120"/>
        <w:jc w:val="both"/>
        <w:rPr>
          <w:rFonts w:ascii="Arial" w:hAnsi="Arial" w:cs="Arial"/>
          <w:b/>
        </w:rPr>
      </w:pPr>
      <w:r w:rsidRPr="00DB54B1">
        <w:rPr>
          <w:rFonts w:ascii="Arial" w:hAnsi="Arial" w:cs="Arial"/>
          <w:b/>
        </w:rPr>
        <w:t>Section 106 Agreement</w:t>
      </w:r>
    </w:p>
    <w:p w14:paraId="1DB2F80A" w14:textId="77777777" w:rsidR="00A05895" w:rsidRPr="00DB54B1" w:rsidRDefault="00A05895" w:rsidP="00A05895">
      <w:pPr>
        <w:spacing w:after="120"/>
        <w:jc w:val="both"/>
        <w:rPr>
          <w:rFonts w:ascii="Arial" w:hAnsi="Arial" w:cs="Arial"/>
        </w:rPr>
      </w:pPr>
      <w:r w:rsidRPr="00DB54B1">
        <w:rPr>
          <w:rFonts w:ascii="Arial" w:hAnsi="Arial" w:cs="Arial"/>
        </w:rPr>
        <w:t>A Section 106 Agreement is the legal framework which sets out, among other developer contributions, the terms and conditions for the provision of affordable housing.  This agreement is part of the planning requirement that the Local Authority will have with the land owner. In some instances the Agreement will determine who is eligible for the properties to be let.</w:t>
      </w:r>
    </w:p>
    <w:p w14:paraId="5274F081" w14:textId="1DD22C47" w:rsidR="00D52EA5" w:rsidRPr="00DB54B1" w:rsidRDefault="00D52EA5" w:rsidP="00736549">
      <w:pPr>
        <w:jc w:val="both"/>
        <w:rPr>
          <w:rFonts w:ascii="Arial" w:hAnsi="Arial" w:cs="Arial"/>
        </w:rPr>
      </w:pPr>
    </w:p>
    <w:p w14:paraId="67870C33" w14:textId="5F5FDFBB" w:rsidR="00F22D0C" w:rsidRPr="00DB54B1" w:rsidRDefault="00F22D0C" w:rsidP="00736549">
      <w:pPr>
        <w:jc w:val="both"/>
        <w:rPr>
          <w:rFonts w:ascii="Arial" w:hAnsi="Arial" w:cs="Arial"/>
          <w:b/>
        </w:rPr>
      </w:pPr>
    </w:p>
    <w:p w14:paraId="7C16EED5" w14:textId="4D78F931" w:rsidR="00F55128" w:rsidRPr="00DB54B1" w:rsidRDefault="00F55128" w:rsidP="00736549">
      <w:pPr>
        <w:jc w:val="both"/>
        <w:rPr>
          <w:rFonts w:ascii="Arial" w:hAnsi="Arial" w:cs="Arial"/>
          <w:b/>
        </w:rPr>
      </w:pPr>
    </w:p>
    <w:p w14:paraId="0675C7EF" w14:textId="40693CE0" w:rsidR="00920E4A" w:rsidRPr="00DB54B1" w:rsidRDefault="00920E4A" w:rsidP="00692696">
      <w:pPr>
        <w:spacing w:after="120"/>
        <w:jc w:val="both"/>
        <w:rPr>
          <w:rFonts w:ascii="Arial" w:hAnsi="Arial" w:cs="Arial"/>
        </w:rPr>
      </w:pPr>
    </w:p>
    <w:p w14:paraId="30103280" w14:textId="77777777" w:rsidR="0060029F" w:rsidRDefault="00BB29F4" w:rsidP="0060029F">
      <w:pPr>
        <w:keepNext/>
        <w:spacing w:after="120"/>
        <w:jc w:val="center"/>
      </w:pPr>
      <w:r w:rsidRPr="006625D7">
        <w:rPr>
          <w:rFonts w:ascii="Arial" w:hAnsi="Arial" w:cs="Arial"/>
          <w:b/>
          <w:noProof/>
          <w:color w:val="000000" w:themeColor="text1"/>
          <w:u w:val="single"/>
        </w:rPr>
        <w:drawing>
          <wp:inline distT="0" distB="0" distL="0" distR="0" wp14:anchorId="6FF10FFD" wp14:editId="498CA459">
            <wp:extent cx="2646000" cy="18864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png"/>
                    <pic:cNvPicPr/>
                  </pic:nvPicPr>
                  <pic:blipFill>
                    <a:blip r:embed="rId15">
                      <a:extLst>
                        <a:ext uri="{28A0092B-C50C-407E-A947-70E740481C1C}">
                          <a14:useLocalDpi xmlns:a14="http://schemas.microsoft.com/office/drawing/2010/main" val="0"/>
                        </a:ext>
                      </a:extLst>
                    </a:blip>
                    <a:stretch>
                      <a:fillRect/>
                    </a:stretch>
                  </pic:blipFill>
                  <pic:spPr>
                    <a:xfrm>
                      <a:off x="0" y="0"/>
                      <a:ext cx="2646000" cy="1886400"/>
                    </a:xfrm>
                    <a:prstGeom prst="rect">
                      <a:avLst/>
                    </a:prstGeom>
                  </pic:spPr>
                </pic:pic>
              </a:graphicData>
            </a:graphic>
          </wp:inline>
        </w:drawing>
      </w:r>
    </w:p>
    <w:p w14:paraId="58431A8D" w14:textId="0CCE4512" w:rsidR="00BB29F4" w:rsidRPr="00925AD0" w:rsidRDefault="0060029F" w:rsidP="0060029F">
      <w:pPr>
        <w:pStyle w:val="Caption"/>
        <w:jc w:val="center"/>
        <w:rPr>
          <w:rFonts w:ascii="Arial" w:hAnsi="Arial" w:cs="Arial"/>
          <w:b/>
          <w:color w:val="000000" w:themeColor="text1"/>
          <w:sz w:val="24"/>
          <w:szCs w:val="24"/>
          <w:u w:val="single"/>
        </w:rPr>
      </w:pPr>
      <w:r w:rsidRPr="00925AD0">
        <w:rPr>
          <w:color w:val="000000" w:themeColor="text1"/>
          <w:sz w:val="24"/>
          <w:szCs w:val="24"/>
        </w:rPr>
        <w:t xml:space="preserve">Figure </w:t>
      </w:r>
      <w:r w:rsidRPr="00925AD0">
        <w:rPr>
          <w:color w:val="000000" w:themeColor="text1"/>
          <w:sz w:val="24"/>
          <w:szCs w:val="24"/>
        </w:rPr>
        <w:fldChar w:fldCharType="begin"/>
      </w:r>
      <w:r w:rsidRPr="00925AD0">
        <w:rPr>
          <w:color w:val="000000" w:themeColor="text1"/>
          <w:sz w:val="24"/>
          <w:szCs w:val="24"/>
        </w:rPr>
        <w:instrText xml:space="preserve"> SEQ Figure \* ARABIC </w:instrText>
      </w:r>
      <w:r w:rsidRPr="00925AD0">
        <w:rPr>
          <w:color w:val="000000" w:themeColor="text1"/>
          <w:sz w:val="24"/>
          <w:szCs w:val="24"/>
        </w:rPr>
        <w:fldChar w:fldCharType="separate"/>
      </w:r>
      <w:r w:rsidR="00E31CAF">
        <w:rPr>
          <w:noProof/>
          <w:color w:val="000000" w:themeColor="text1"/>
          <w:sz w:val="24"/>
          <w:szCs w:val="24"/>
        </w:rPr>
        <w:t>3</w:t>
      </w:r>
      <w:r w:rsidRPr="00925AD0">
        <w:rPr>
          <w:color w:val="000000" w:themeColor="text1"/>
          <w:sz w:val="24"/>
          <w:szCs w:val="24"/>
        </w:rPr>
        <w:fldChar w:fldCharType="end"/>
      </w:r>
      <w:r w:rsidRPr="00925AD0">
        <w:rPr>
          <w:color w:val="000000" w:themeColor="text1"/>
          <w:sz w:val="24"/>
          <w:szCs w:val="24"/>
        </w:rPr>
        <w:t xml:space="preserve"> Photo of 3 </w:t>
      </w:r>
      <w:r w:rsidR="00BE1A20">
        <w:rPr>
          <w:color w:val="000000" w:themeColor="text1"/>
          <w:sz w:val="24"/>
          <w:szCs w:val="24"/>
        </w:rPr>
        <w:t>development images</w:t>
      </w:r>
    </w:p>
    <w:p w14:paraId="1A2F3FFC" w14:textId="2CE147C4" w:rsidR="00282E7E" w:rsidRPr="0056371A" w:rsidRDefault="00282E7E" w:rsidP="00692696">
      <w:pPr>
        <w:spacing w:after="120"/>
        <w:jc w:val="both"/>
        <w:rPr>
          <w:rFonts w:ascii="Arial" w:hAnsi="Arial" w:cs="Arial"/>
          <w:b/>
          <w:color w:val="000000" w:themeColor="text1"/>
          <w:u w:val="single"/>
        </w:rPr>
      </w:pPr>
      <w:r w:rsidRPr="0056371A">
        <w:rPr>
          <w:rFonts w:ascii="Arial" w:hAnsi="Arial" w:cs="Arial"/>
          <w:b/>
          <w:color w:val="000000" w:themeColor="text1"/>
          <w:u w:val="single"/>
        </w:rPr>
        <w:t xml:space="preserve">Housing Register </w:t>
      </w:r>
    </w:p>
    <w:p w14:paraId="1A2F3FFF" w14:textId="3F3B7F6F" w:rsidR="00DC3026" w:rsidRPr="00E85262" w:rsidRDefault="009362E2" w:rsidP="00692696">
      <w:pPr>
        <w:spacing w:after="120"/>
        <w:jc w:val="both"/>
        <w:rPr>
          <w:rFonts w:ascii="Arial" w:eastAsia="Calibri" w:hAnsi="Arial" w:cs="Arial"/>
          <w:lang w:eastAsia="en-US"/>
        </w:rPr>
      </w:pPr>
      <w:r w:rsidRPr="00E85262">
        <w:rPr>
          <w:rFonts w:ascii="Arial" w:hAnsi="Arial" w:cs="Arial"/>
        </w:rPr>
        <w:t xml:space="preserve">As of </w:t>
      </w:r>
      <w:r w:rsidR="00C7554F" w:rsidRPr="00E85262">
        <w:rPr>
          <w:rFonts w:ascii="Arial" w:hAnsi="Arial" w:cs="Arial"/>
        </w:rPr>
        <w:t xml:space="preserve">the </w:t>
      </w:r>
      <w:r w:rsidR="00112B64" w:rsidRPr="00E85262">
        <w:rPr>
          <w:rFonts w:ascii="Arial" w:hAnsi="Arial" w:cs="Arial"/>
        </w:rPr>
        <w:t>1 April 20</w:t>
      </w:r>
      <w:r w:rsidR="00E842B1" w:rsidRPr="00E85262">
        <w:rPr>
          <w:rFonts w:ascii="Arial" w:hAnsi="Arial" w:cs="Arial"/>
        </w:rPr>
        <w:t>2</w:t>
      </w:r>
      <w:r w:rsidR="00E85262" w:rsidRPr="00E85262">
        <w:rPr>
          <w:rFonts w:ascii="Arial" w:hAnsi="Arial" w:cs="Arial"/>
        </w:rPr>
        <w:t>1</w:t>
      </w:r>
      <w:r w:rsidR="00112B64" w:rsidRPr="00E85262">
        <w:rPr>
          <w:rFonts w:ascii="Arial" w:hAnsi="Arial" w:cs="Arial"/>
        </w:rPr>
        <w:t xml:space="preserve"> </w:t>
      </w:r>
      <w:r w:rsidRPr="00E85262">
        <w:rPr>
          <w:rFonts w:ascii="Arial" w:hAnsi="Arial" w:cs="Arial"/>
        </w:rPr>
        <w:t xml:space="preserve">a total of </w:t>
      </w:r>
      <w:r w:rsidR="007161A1" w:rsidRPr="00E85262">
        <w:rPr>
          <w:rFonts w:ascii="Arial" w:hAnsi="Arial" w:cs="Arial"/>
        </w:rPr>
        <w:t>8,</w:t>
      </w:r>
      <w:r w:rsidR="00E85262" w:rsidRPr="00E85262">
        <w:rPr>
          <w:rFonts w:ascii="Arial" w:hAnsi="Arial" w:cs="Arial"/>
        </w:rPr>
        <w:t>542</w:t>
      </w:r>
      <w:r w:rsidRPr="00E85262">
        <w:rPr>
          <w:rFonts w:ascii="Arial" w:hAnsi="Arial" w:cs="Arial"/>
        </w:rPr>
        <w:t xml:space="preserve"> households were registered on H</w:t>
      </w:r>
      <w:r w:rsidR="006D56C8" w:rsidRPr="00E85262">
        <w:rPr>
          <w:rFonts w:ascii="Arial" w:hAnsi="Arial" w:cs="Arial"/>
        </w:rPr>
        <w:t xml:space="preserve">ampshire Home Choice. </w:t>
      </w:r>
      <w:r w:rsidR="00475228" w:rsidRPr="00E85262">
        <w:rPr>
          <w:rFonts w:ascii="Arial" w:eastAsia="Calibri" w:hAnsi="Arial" w:cs="Arial"/>
          <w:lang w:eastAsia="en-US"/>
        </w:rPr>
        <w:t>2,</w:t>
      </w:r>
      <w:r w:rsidR="00E85262" w:rsidRPr="00E85262">
        <w:rPr>
          <w:rFonts w:ascii="Arial" w:eastAsia="Calibri" w:hAnsi="Arial" w:cs="Arial"/>
          <w:lang w:eastAsia="en-US"/>
        </w:rPr>
        <w:t>200</w:t>
      </w:r>
      <w:r w:rsidR="00475228" w:rsidRPr="00E85262">
        <w:rPr>
          <w:rFonts w:ascii="Arial" w:eastAsia="Calibri" w:hAnsi="Arial" w:cs="Arial"/>
          <w:lang w:eastAsia="en-US"/>
        </w:rPr>
        <w:t xml:space="preserve"> households are </w:t>
      </w:r>
      <w:r w:rsidR="00DC3026" w:rsidRPr="00E85262">
        <w:rPr>
          <w:rFonts w:ascii="Arial" w:eastAsia="Calibri" w:hAnsi="Arial" w:cs="Arial"/>
          <w:lang w:eastAsia="en-US"/>
        </w:rPr>
        <w:t xml:space="preserve">registered with </w:t>
      </w:r>
      <w:r w:rsidR="007161A1" w:rsidRPr="00E85262">
        <w:rPr>
          <w:rFonts w:ascii="Arial" w:eastAsia="Calibri" w:hAnsi="Arial" w:cs="Arial"/>
          <w:lang w:eastAsia="en-US"/>
        </w:rPr>
        <w:t>Test Valley</w:t>
      </w:r>
      <w:r w:rsidR="00475228" w:rsidRPr="00E85262">
        <w:rPr>
          <w:rFonts w:ascii="Arial" w:eastAsia="Calibri" w:hAnsi="Arial" w:cs="Arial"/>
          <w:lang w:eastAsia="en-US"/>
        </w:rPr>
        <w:t xml:space="preserve">, </w:t>
      </w:r>
      <w:r w:rsidR="00112B64" w:rsidRPr="00E85262">
        <w:rPr>
          <w:rFonts w:ascii="Arial" w:eastAsia="Calibri" w:hAnsi="Arial" w:cs="Arial"/>
          <w:lang w:eastAsia="en-US"/>
        </w:rPr>
        <w:t>1,</w:t>
      </w:r>
      <w:r w:rsidR="00E85262" w:rsidRPr="00E85262">
        <w:rPr>
          <w:rFonts w:ascii="Arial" w:eastAsia="Calibri" w:hAnsi="Arial" w:cs="Arial"/>
          <w:lang w:eastAsia="en-US"/>
        </w:rPr>
        <w:t>905</w:t>
      </w:r>
      <w:r w:rsidR="00112B64" w:rsidRPr="00E85262">
        <w:rPr>
          <w:rFonts w:ascii="Arial" w:eastAsia="Calibri" w:hAnsi="Arial" w:cs="Arial"/>
          <w:lang w:eastAsia="en-US"/>
        </w:rPr>
        <w:t xml:space="preserve"> with Eastleigh, 1</w:t>
      </w:r>
      <w:r w:rsidR="007161A1" w:rsidRPr="00E85262">
        <w:rPr>
          <w:rFonts w:ascii="Arial" w:eastAsia="Calibri" w:hAnsi="Arial" w:cs="Arial"/>
          <w:lang w:eastAsia="en-US"/>
        </w:rPr>
        <w:t>,</w:t>
      </w:r>
      <w:r w:rsidR="00C01CD3" w:rsidRPr="00E85262">
        <w:rPr>
          <w:rFonts w:ascii="Arial" w:eastAsia="Calibri" w:hAnsi="Arial" w:cs="Arial"/>
          <w:lang w:eastAsia="en-US"/>
        </w:rPr>
        <w:t>5</w:t>
      </w:r>
      <w:r w:rsidR="00E85262" w:rsidRPr="00E85262">
        <w:rPr>
          <w:rFonts w:ascii="Arial" w:eastAsia="Calibri" w:hAnsi="Arial" w:cs="Arial"/>
          <w:lang w:eastAsia="en-US"/>
        </w:rPr>
        <w:t>64</w:t>
      </w:r>
      <w:r w:rsidR="00112B64" w:rsidRPr="00E85262">
        <w:rPr>
          <w:rFonts w:ascii="Arial" w:eastAsia="Calibri" w:hAnsi="Arial" w:cs="Arial"/>
          <w:lang w:eastAsia="en-US"/>
        </w:rPr>
        <w:t xml:space="preserve"> with Havant</w:t>
      </w:r>
      <w:r w:rsidR="007161A1" w:rsidRPr="00E85262">
        <w:rPr>
          <w:rFonts w:ascii="Arial" w:eastAsia="Calibri" w:hAnsi="Arial" w:cs="Arial"/>
          <w:lang w:eastAsia="en-US"/>
        </w:rPr>
        <w:t>, 1,</w:t>
      </w:r>
      <w:r w:rsidR="00E85262" w:rsidRPr="00E85262">
        <w:rPr>
          <w:rFonts w:ascii="Arial" w:eastAsia="Calibri" w:hAnsi="Arial" w:cs="Arial"/>
          <w:lang w:eastAsia="en-US"/>
        </w:rPr>
        <w:t>452</w:t>
      </w:r>
      <w:r w:rsidR="007161A1" w:rsidRPr="00E85262">
        <w:rPr>
          <w:rFonts w:ascii="Arial" w:eastAsia="Calibri" w:hAnsi="Arial" w:cs="Arial"/>
          <w:lang w:eastAsia="en-US"/>
        </w:rPr>
        <w:t xml:space="preserve"> with Winchester and </w:t>
      </w:r>
      <w:r w:rsidR="00DC3026" w:rsidRPr="00E85262">
        <w:rPr>
          <w:rFonts w:ascii="Arial" w:eastAsia="Calibri" w:hAnsi="Arial" w:cs="Arial"/>
          <w:lang w:eastAsia="en-US"/>
        </w:rPr>
        <w:t>1,</w:t>
      </w:r>
      <w:r w:rsidR="00E85262" w:rsidRPr="00E85262">
        <w:rPr>
          <w:rFonts w:ascii="Arial" w:eastAsia="Calibri" w:hAnsi="Arial" w:cs="Arial"/>
          <w:lang w:eastAsia="en-US"/>
        </w:rPr>
        <w:t>421</w:t>
      </w:r>
      <w:r w:rsidR="00112B64" w:rsidRPr="00E85262">
        <w:rPr>
          <w:rFonts w:ascii="Arial" w:eastAsia="Calibri" w:hAnsi="Arial" w:cs="Arial"/>
          <w:lang w:eastAsia="en-US"/>
        </w:rPr>
        <w:t xml:space="preserve"> </w:t>
      </w:r>
      <w:r w:rsidR="00761569" w:rsidRPr="00E85262">
        <w:rPr>
          <w:rFonts w:ascii="Arial" w:eastAsia="Calibri" w:hAnsi="Arial" w:cs="Arial"/>
          <w:lang w:eastAsia="en-US"/>
        </w:rPr>
        <w:t>with</w:t>
      </w:r>
      <w:r w:rsidR="00DC3026" w:rsidRPr="00E85262">
        <w:rPr>
          <w:rFonts w:ascii="Arial" w:eastAsia="Calibri" w:hAnsi="Arial" w:cs="Arial"/>
          <w:lang w:eastAsia="en-US"/>
        </w:rPr>
        <w:t xml:space="preserve"> East Ha</w:t>
      </w:r>
      <w:r w:rsidR="00C01CD3" w:rsidRPr="00E85262">
        <w:rPr>
          <w:rFonts w:ascii="Arial" w:eastAsia="Calibri" w:hAnsi="Arial" w:cs="Arial"/>
          <w:lang w:eastAsia="en-US"/>
        </w:rPr>
        <w:t xml:space="preserve">mpshire. </w:t>
      </w:r>
      <w:r w:rsidR="00DC3026" w:rsidRPr="00E85262">
        <w:rPr>
          <w:rFonts w:ascii="Arial" w:eastAsia="Calibri" w:hAnsi="Arial" w:cs="Arial"/>
          <w:lang w:eastAsia="en-US"/>
        </w:rPr>
        <w:t xml:space="preserve">  </w:t>
      </w:r>
    </w:p>
    <w:p w14:paraId="53BB2E97" w14:textId="6AF9EC16" w:rsidR="00F211C4" w:rsidRPr="00E85262" w:rsidRDefault="001A01B5" w:rsidP="00692696">
      <w:pPr>
        <w:spacing w:after="120"/>
        <w:jc w:val="both"/>
        <w:rPr>
          <w:rFonts w:ascii="Arial" w:hAnsi="Arial" w:cs="Arial"/>
        </w:rPr>
      </w:pPr>
      <w:r w:rsidRPr="00E85262">
        <w:rPr>
          <w:rFonts w:ascii="Arial" w:hAnsi="Arial" w:cs="Arial"/>
        </w:rPr>
        <w:t xml:space="preserve">Compared with the figure of </w:t>
      </w:r>
      <w:r w:rsidR="0056371A" w:rsidRPr="00E85262">
        <w:rPr>
          <w:rFonts w:ascii="Arial" w:hAnsi="Arial" w:cs="Arial"/>
        </w:rPr>
        <w:t>8,</w:t>
      </w:r>
      <w:r w:rsidR="00E85262" w:rsidRPr="00E85262">
        <w:rPr>
          <w:rFonts w:ascii="Arial" w:hAnsi="Arial" w:cs="Arial"/>
        </w:rPr>
        <w:t>207</w:t>
      </w:r>
      <w:r w:rsidR="00900AB1" w:rsidRPr="00E85262">
        <w:rPr>
          <w:rFonts w:ascii="Arial" w:hAnsi="Arial" w:cs="Arial"/>
        </w:rPr>
        <w:t xml:space="preserve"> recorded on the 1 April </w:t>
      </w:r>
      <w:r w:rsidRPr="00E85262">
        <w:rPr>
          <w:rFonts w:ascii="Arial" w:hAnsi="Arial" w:cs="Arial"/>
        </w:rPr>
        <w:t>20</w:t>
      </w:r>
      <w:r w:rsidR="00E85262" w:rsidRPr="00E85262">
        <w:rPr>
          <w:rFonts w:ascii="Arial" w:hAnsi="Arial" w:cs="Arial"/>
        </w:rPr>
        <w:t>20</w:t>
      </w:r>
      <w:r w:rsidRPr="00E85262">
        <w:rPr>
          <w:rFonts w:ascii="Arial" w:hAnsi="Arial" w:cs="Arial"/>
        </w:rPr>
        <w:t xml:space="preserve">, there has been an overall </w:t>
      </w:r>
      <w:r w:rsidR="00C01CD3" w:rsidRPr="00E85262">
        <w:rPr>
          <w:rFonts w:ascii="Arial" w:hAnsi="Arial" w:cs="Arial"/>
        </w:rPr>
        <w:t>in</w:t>
      </w:r>
      <w:r w:rsidR="00DA00CA" w:rsidRPr="00E85262">
        <w:rPr>
          <w:rFonts w:ascii="Arial" w:hAnsi="Arial" w:cs="Arial"/>
        </w:rPr>
        <w:t>crease o</w:t>
      </w:r>
      <w:r w:rsidRPr="00E85262">
        <w:rPr>
          <w:rFonts w:ascii="Arial" w:hAnsi="Arial" w:cs="Arial"/>
        </w:rPr>
        <w:t xml:space="preserve">f </w:t>
      </w:r>
      <w:r w:rsidR="00E85262" w:rsidRPr="00E85262">
        <w:rPr>
          <w:rFonts w:ascii="Arial" w:hAnsi="Arial" w:cs="Arial"/>
        </w:rPr>
        <w:t xml:space="preserve">335 </w:t>
      </w:r>
      <w:r w:rsidRPr="00E85262">
        <w:rPr>
          <w:rFonts w:ascii="Arial" w:hAnsi="Arial" w:cs="Arial"/>
        </w:rPr>
        <w:t>households registered on HHC.</w:t>
      </w:r>
      <w:r w:rsidR="00F211C4" w:rsidRPr="00E85262">
        <w:rPr>
          <w:rFonts w:ascii="Arial" w:hAnsi="Arial" w:cs="Arial"/>
        </w:rPr>
        <w:t xml:space="preserve"> </w:t>
      </w:r>
      <w:r w:rsidRPr="00E85262">
        <w:rPr>
          <w:rFonts w:ascii="Arial" w:hAnsi="Arial" w:cs="Arial"/>
        </w:rPr>
        <w:t xml:space="preserve"> </w:t>
      </w:r>
    </w:p>
    <w:p w14:paraId="7224136E" w14:textId="198C0654" w:rsidR="00E85262" w:rsidRPr="00E85262" w:rsidRDefault="005D45EB" w:rsidP="00692696">
      <w:pPr>
        <w:spacing w:after="120"/>
        <w:jc w:val="both"/>
        <w:rPr>
          <w:rFonts w:ascii="Arial" w:hAnsi="Arial" w:cs="Arial"/>
        </w:rPr>
      </w:pPr>
      <w:r w:rsidRPr="00E85262">
        <w:rPr>
          <w:rFonts w:ascii="Arial" w:hAnsi="Arial" w:cs="Arial"/>
        </w:rPr>
        <w:t>Since the 1 April 20</w:t>
      </w:r>
      <w:r w:rsidR="00E85262" w:rsidRPr="00E85262">
        <w:rPr>
          <w:rFonts w:ascii="Arial" w:hAnsi="Arial" w:cs="Arial"/>
        </w:rPr>
        <w:t>20</w:t>
      </w:r>
      <w:r w:rsidRPr="00E85262">
        <w:rPr>
          <w:rFonts w:ascii="Arial" w:hAnsi="Arial" w:cs="Arial"/>
        </w:rPr>
        <w:t>, t</w:t>
      </w:r>
      <w:r w:rsidR="001A01B5" w:rsidRPr="00E85262">
        <w:rPr>
          <w:rFonts w:ascii="Arial" w:hAnsi="Arial" w:cs="Arial"/>
        </w:rPr>
        <w:t xml:space="preserve">he number of </w:t>
      </w:r>
      <w:r w:rsidR="004F3733" w:rsidRPr="00E85262">
        <w:rPr>
          <w:rFonts w:ascii="Arial" w:hAnsi="Arial" w:cs="Arial"/>
        </w:rPr>
        <w:t xml:space="preserve">households </w:t>
      </w:r>
      <w:r w:rsidR="001A01B5" w:rsidRPr="00E85262">
        <w:rPr>
          <w:rFonts w:ascii="Arial" w:hAnsi="Arial" w:cs="Arial"/>
        </w:rPr>
        <w:t xml:space="preserve">registered </w:t>
      </w:r>
      <w:r w:rsidR="00E85262" w:rsidRPr="00E85262">
        <w:rPr>
          <w:rFonts w:ascii="Arial" w:hAnsi="Arial" w:cs="Arial"/>
        </w:rPr>
        <w:t xml:space="preserve">has increased for East Hampshire by 121, Test Valley by 89, Winchester by 83, Eastleigh by 66 and Havant by 24. </w:t>
      </w:r>
    </w:p>
    <w:p w14:paraId="1A2F4003" w14:textId="5475A105" w:rsidR="00DC3026" w:rsidRPr="00E85262" w:rsidRDefault="00DC3026" w:rsidP="00692696">
      <w:pPr>
        <w:spacing w:after="120"/>
        <w:jc w:val="both"/>
        <w:rPr>
          <w:rFonts w:ascii="Arial" w:hAnsi="Arial" w:cs="Arial"/>
        </w:rPr>
      </w:pPr>
      <w:r w:rsidRPr="00E85262">
        <w:rPr>
          <w:rFonts w:ascii="Arial" w:hAnsi="Arial" w:cs="Arial"/>
        </w:rPr>
        <w:t xml:space="preserve">The following details the total number of households registered on HHC </w:t>
      </w:r>
      <w:r w:rsidR="00131DDE" w:rsidRPr="00E85262">
        <w:rPr>
          <w:rFonts w:ascii="Arial" w:hAnsi="Arial" w:cs="Arial"/>
        </w:rPr>
        <w:t xml:space="preserve">as of </w:t>
      </w:r>
      <w:r w:rsidR="00805A37" w:rsidRPr="00E85262">
        <w:rPr>
          <w:rFonts w:ascii="Arial" w:hAnsi="Arial" w:cs="Arial"/>
        </w:rPr>
        <w:t>1</w:t>
      </w:r>
      <w:r w:rsidR="006845D9" w:rsidRPr="00E85262">
        <w:rPr>
          <w:rFonts w:ascii="Arial" w:hAnsi="Arial" w:cs="Arial"/>
        </w:rPr>
        <w:t xml:space="preserve"> April 20</w:t>
      </w:r>
      <w:r w:rsidR="00E842B1" w:rsidRPr="00E85262">
        <w:rPr>
          <w:rFonts w:ascii="Arial" w:hAnsi="Arial" w:cs="Arial"/>
        </w:rPr>
        <w:t>2</w:t>
      </w:r>
      <w:r w:rsidR="00E85262" w:rsidRPr="00E85262">
        <w:rPr>
          <w:rFonts w:ascii="Arial" w:hAnsi="Arial" w:cs="Arial"/>
        </w:rPr>
        <w:t>1</w:t>
      </w:r>
      <w:r w:rsidR="00805A37" w:rsidRPr="00E85262">
        <w:rPr>
          <w:rFonts w:ascii="Arial" w:hAnsi="Arial" w:cs="Arial"/>
        </w:rPr>
        <w:t xml:space="preserve"> </w:t>
      </w:r>
      <w:r w:rsidRPr="00E85262">
        <w:rPr>
          <w:rFonts w:ascii="Arial" w:hAnsi="Arial" w:cs="Arial"/>
        </w:rPr>
        <w:t xml:space="preserve">by: </w:t>
      </w:r>
    </w:p>
    <w:p w14:paraId="1A2F4005" w14:textId="77777777" w:rsidR="00A45F7D" w:rsidRPr="0056371A" w:rsidRDefault="00C7554F" w:rsidP="00692696">
      <w:pPr>
        <w:spacing w:after="120"/>
        <w:jc w:val="both"/>
        <w:rPr>
          <w:rFonts w:ascii="Arial" w:hAnsi="Arial" w:cs="Arial"/>
          <w:color w:val="000000" w:themeColor="text1"/>
          <w:u w:val="single"/>
        </w:rPr>
      </w:pPr>
      <w:r w:rsidRPr="0056371A">
        <w:rPr>
          <w:rFonts w:ascii="Arial" w:hAnsi="Arial" w:cs="Arial"/>
          <w:color w:val="000000" w:themeColor="text1"/>
          <w:u w:val="single"/>
        </w:rPr>
        <w:t xml:space="preserve">Local authority </w:t>
      </w:r>
      <w:r w:rsidR="00282E7E" w:rsidRPr="0056371A">
        <w:rPr>
          <w:rFonts w:ascii="Arial" w:hAnsi="Arial" w:cs="Arial"/>
          <w:color w:val="000000" w:themeColor="text1"/>
          <w:u w:val="single"/>
        </w:rPr>
        <w:t>area</w:t>
      </w:r>
      <w:r w:rsidR="00292641" w:rsidRPr="0056371A">
        <w:rPr>
          <w:rFonts w:ascii="Arial" w:hAnsi="Arial" w:cs="Arial"/>
          <w:color w:val="000000" w:themeColor="text1"/>
          <w:u w:val="single"/>
        </w:rPr>
        <w:t xml:space="preserve"> the applicant is registered with</w:t>
      </w:r>
      <w:r w:rsidR="00282E7E" w:rsidRPr="0056371A">
        <w:rPr>
          <w:rFonts w:ascii="Arial" w:hAnsi="Arial" w:cs="Arial"/>
          <w:color w:val="000000" w:themeColor="text1"/>
          <w:u w:val="single"/>
        </w:rPr>
        <w:t xml:space="preserve">: </w:t>
      </w:r>
    </w:p>
    <w:p w14:paraId="2380479A" w14:textId="13FE45C0" w:rsidR="00C021AD" w:rsidRDefault="00C021AD" w:rsidP="00925AD0">
      <w:pPr>
        <w:jc w:val="both"/>
        <w:rPr>
          <w:rFonts w:ascii="Arial" w:hAnsi="Arial" w:cs="Arial"/>
          <w:color w:val="000000" w:themeColor="text1"/>
          <w:u w:val="single"/>
        </w:rPr>
      </w:pPr>
    </w:p>
    <w:p w14:paraId="1CC69026" w14:textId="2A7C5A6D" w:rsidR="00E85262" w:rsidRPr="0056371A" w:rsidRDefault="00E85262" w:rsidP="00E85262">
      <w:pPr>
        <w:spacing w:after="120"/>
        <w:jc w:val="center"/>
        <w:rPr>
          <w:rFonts w:ascii="Arial" w:hAnsi="Arial" w:cs="Arial"/>
          <w:color w:val="000000" w:themeColor="text1"/>
          <w:u w:val="single"/>
        </w:rPr>
      </w:pPr>
      <w:r>
        <w:rPr>
          <w:noProof/>
        </w:rPr>
        <w:drawing>
          <wp:inline distT="0" distB="0" distL="0" distR="0" wp14:anchorId="7FA5E3FB" wp14:editId="33BD1677">
            <wp:extent cx="4572000" cy="2757487"/>
            <wp:effectExtent l="0" t="0" r="0" b="50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47AED3" w14:textId="0BA34C10" w:rsidR="00C021AD" w:rsidRPr="006625D7" w:rsidRDefault="00C021AD" w:rsidP="00C021AD">
      <w:pPr>
        <w:jc w:val="center"/>
        <w:rPr>
          <w:rFonts w:ascii="Arial" w:hAnsi="Arial" w:cs="Arial"/>
          <w:color w:val="FF0000"/>
          <w:u w:val="single"/>
        </w:rPr>
      </w:pPr>
    </w:p>
    <w:p w14:paraId="1A2F4009" w14:textId="5CEAF6EA" w:rsidR="005B13F0" w:rsidRDefault="00AA27BC" w:rsidP="001C5260">
      <w:pPr>
        <w:spacing w:after="120"/>
        <w:jc w:val="both"/>
        <w:rPr>
          <w:rFonts w:ascii="Arial" w:hAnsi="Arial" w:cs="Arial"/>
        </w:rPr>
      </w:pPr>
      <w:r>
        <w:rPr>
          <w:rFonts w:ascii="Arial" w:hAnsi="Arial" w:cs="Arial"/>
        </w:rPr>
        <w:t>2,200 (</w:t>
      </w:r>
      <w:r w:rsidR="00F03654" w:rsidRPr="00B7707E">
        <w:rPr>
          <w:rFonts w:ascii="Arial" w:hAnsi="Arial" w:cs="Arial"/>
        </w:rPr>
        <w:t>2</w:t>
      </w:r>
      <w:r w:rsidR="0056371A" w:rsidRPr="00B7707E">
        <w:rPr>
          <w:rFonts w:ascii="Arial" w:hAnsi="Arial" w:cs="Arial"/>
        </w:rPr>
        <w:t>6</w:t>
      </w:r>
      <w:r w:rsidR="00F03654" w:rsidRPr="00B7707E">
        <w:rPr>
          <w:rFonts w:ascii="Arial" w:hAnsi="Arial" w:cs="Arial"/>
        </w:rPr>
        <w:t>%</w:t>
      </w:r>
      <w:r>
        <w:rPr>
          <w:rFonts w:ascii="Arial" w:hAnsi="Arial" w:cs="Arial"/>
        </w:rPr>
        <w:t>)</w:t>
      </w:r>
      <w:r w:rsidR="00F03654" w:rsidRPr="00B7707E">
        <w:rPr>
          <w:rFonts w:ascii="Arial" w:hAnsi="Arial" w:cs="Arial"/>
        </w:rPr>
        <w:t xml:space="preserve"> of </w:t>
      </w:r>
      <w:r w:rsidR="00725436" w:rsidRPr="00B7707E">
        <w:rPr>
          <w:rFonts w:ascii="Arial" w:hAnsi="Arial" w:cs="Arial"/>
        </w:rPr>
        <w:t xml:space="preserve">households </w:t>
      </w:r>
      <w:r w:rsidR="00F03654" w:rsidRPr="00B7707E">
        <w:rPr>
          <w:rFonts w:ascii="Arial" w:hAnsi="Arial" w:cs="Arial"/>
        </w:rPr>
        <w:t xml:space="preserve">are registered with </w:t>
      </w:r>
      <w:r w:rsidR="00725436" w:rsidRPr="00B7707E">
        <w:rPr>
          <w:rFonts w:ascii="Arial" w:hAnsi="Arial" w:cs="Arial"/>
        </w:rPr>
        <w:t xml:space="preserve">Test Valley, </w:t>
      </w:r>
      <w:r>
        <w:rPr>
          <w:rFonts w:ascii="Arial" w:hAnsi="Arial" w:cs="Arial"/>
        </w:rPr>
        <w:t>1,905 (</w:t>
      </w:r>
      <w:r w:rsidR="00B02762" w:rsidRPr="00B7707E">
        <w:rPr>
          <w:rFonts w:ascii="Arial" w:hAnsi="Arial" w:cs="Arial"/>
        </w:rPr>
        <w:t>2</w:t>
      </w:r>
      <w:r w:rsidR="0056371A" w:rsidRPr="00B7707E">
        <w:rPr>
          <w:rFonts w:ascii="Arial" w:hAnsi="Arial" w:cs="Arial"/>
        </w:rPr>
        <w:t>2</w:t>
      </w:r>
      <w:r w:rsidR="00B02762" w:rsidRPr="00B7707E">
        <w:rPr>
          <w:rFonts w:ascii="Arial" w:hAnsi="Arial" w:cs="Arial"/>
        </w:rPr>
        <w:t>%</w:t>
      </w:r>
      <w:r>
        <w:rPr>
          <w:rFonts w:ascii="Arial" w:hAnsi="Arial" w:cs="Arial"/>
        </w:rPr>
        <w:t>)</w:t>
      </w:r>
      <w:r w:rsidR="00B02762" w:rsidRPr="00B7707E">
        <w:rPr>
          <w:rFonts w:ascii="Arial" w:hAnsi="Arial" w:cs="Arial"/>
        </w:rPr>
        <w:t xml:space="preserve"> with Eastleigh, </w:t>
      </w:r>
      <w:r>
        <w:rPr>
          <w:rFonts w:ascii="Arial" w:hAnsi="Arial" w:cs="Arial"/>
        </w:rPr>
        <w:t>1,564 (</w:t>
      </w:r>
      <w:r w:rsidR="00C01CD3" w:rsidRPr="00B7707E">
        <w:rPr>
          <w:rFonts w:ascii="Arial" w:hAnsi="Arial" w:cs="Arial"/>
        </w:rPr>
        <w:t>1</w:t>
      </w:r>
      <w:r w:rsidR="00B7707E" w:rsidRPr="00B7707E">
        <w:rPr>
          <w:rFonts w:ascii="Arial" w:hAnsi="Arial" w:cs="Arial"/>
        </w:rPr>
        <w:t>8</w:t>
      </w:r>
      <w:r w:rsidR="00B02762" w:rsidRPr="00B7707E">
        <w:rPr>
          <w:rFonts w:ascii="Arial" w:hAnsi="Arial" w:cs="Arial"/>
        </w:rPr>
        <w:t>%</w:t>
      </w:r>
      <w:r>
        <w:rPr>
          <w:rFonts w:ascii="Arial" w:hAnsi="Arial" w:cs="Arial"/>
        </w:rPr>
        <w:t>)</w:t>
      </w:r>
      <w:r w:rsidR="00B02762" w:rsidRPr="00B7707E">
        <w:rPr>
          <w:rFonts w:ascii="Arial" w:hAnsi="Arial" w:cs="Arial"/>
        </w:rPr>
        <w:t xml:space="preserve"> with </w:t>
      </w:r>
      <w:r w:rsidR="0024127B" w:rsidRPr="00B7707E">
        <w:rPr>
          <w:rFonts w:ascii="Arial" w:hAnsi="Arial" w:cs="Arial"/>
        </w:rPr>
        <w:t>Havant</w:t>
      </w:r>
      <w:r w:rsidR="00725436" w:rsidRPr="00B7707E">
        <w:rPr>
          <w:rFonts w:ascii="Arial" w:hAnsi="Arial" w:cs="Arial"/>
        </w:rPr>
        <w:t xml:space="preserve">, </w:t>
      </w:r>
      <w:r>
        <w:rPr>
          <w:rFonts w:ascii="Arial" w:hAnsi="Arial" w:cs="Arial"/>
        </w:rPr>
        <w:t>1,452 (</w:t>
      </w:r>
      <w:r w:rsidR="00725436" w:rsidRPr="00B7707E">
        <w:rPr>
          <w:rFonts w:ascii="Arial" w:hAnsi="Arial" w:cs="Arial"/>
        </w:rPr>
        <w:t>1</w:t>
      </w:r>
      <w:r w:rsidR="00C01CD3" w:rsidRPr="00B7707E">
        <w:rPr>
          <w:rFonts w:ascii="Arial" w:hAnsi="Arial" w:cs="Arial"/>
        </w:rPr>
        <w:t>7</w:t>
      </w:r>
      <w:r w:rsidR="00725436" w:rsidRPr="00B7707E">
        <w:rPr>
          <w:rFonts w:ascii="Arial" w:hAnsi="Arial" w:cs="Arial"/>
        </w:rPr>
        <w:t>%</w:t>
      </w:r>
      <w:r>
        <w:rPr>
          <w:rFonts w:ascii="Arial" w:hAnsi="Arial" w:cs="Arial"/>
        </w:rPr>
        <w:t>)</w:t>
      </w:r>
      <w:r w:rsidR="00725436" w:rsidRPr="00B7707E">
        <w:rPr>
          <w:rFonts w:ascii="Arial" w:hAnsi="Arial" w:cs="Arial"/>
        </w:rPr>
        <w:t xml:space="preserve"> with Winchester </w:t>
      </w:r>
      <w:r w:rsidR="0024127B" w:rsidRPr="00B7707E">
        <w:rPr>
          <w:rFonts w:ascii="Arial" w:hAnsi="Arial" w:cs="Arial"/>
        </w:rPr>
        <w:t xml:space="preserve">and </w:t>
      </w:r>
      <w:r>
        <w:rPr>
          <w:rFonts w:ascii="Arial" w:hAnsi="Arial" w:cs="Arial"/>
        </w:rPr>
        <w:t>1,421 (</w:t>
      </w:r>
      <w:r w:rsidR="0024127B" w:rsidRPr="00B7707E">
        <w:rPr>
          <w:rFonts w:ascii="Arial" w:hAnsi="Arial" w:cs="Arial"/>
        </w:rPr>
        <w:t>1</w:t>
      </w:r>
      <w:r w:rsidR="00B7707E" w:rsidRPr="00B7707E">
        <w:rPr>
          <w:rFonts w:ascii="Arial" w:hAnsi="Arial" w:cs="Arial"/>
        </w:rPr>
        <w:t>7</w:t>
      </w:r>
      <w:r w:rsidR="00F03654" w:rsidRPr="00B7707E">
        <w:rPr>
          <w:rFonts w:ascii="Arial" w:hAnsi="Arial" w:cs="Arial"/>
        </w:rPr>
        <w:t>%</w:t>
      </w:r>
      <w:r>
        <w:rPr>
          <w:rFonts w:ascii="Arial" w:hAnsi="Arial" w:cs="Arial"/>
        </w:rPr>
        <w:t>)</w:t>
      </w:r>
      <w:r w:rsidR="00F03654" w:rsidRPr="00B7707E">
        <w:rPr>
          <w:rFonts w:ascii="Arial" w:hAnsi="Arial" w:cs="Arial"/>
        </w:rPr>
        <w:t xml:space="preserve"> with East Ha</w:t>
      </w:r>
      <w:r w:rsidR="00F55128" w:rsidRPr="00B7707E">
        <w:rPr>
          <w:rFonts w:ascii="Arial" w:hAnsi="Arial" w:cs="Arial"/>
        </w:rPr>
        <w:t>mpshire</w:t>
      </w:r>
      <w:r w:rsidR="00F03654" w:rsidRPr="00B7707E">
        <w:rPr>
          <w:rFonts w:ascii="Arial" w:hAnsi="Arial" w:cs="Arial"/>
        </w:rPr>
        <w:t>.</w:t>
      </w:r>
    </w:p>
    <w:p w14:paraId="1A2F400B" w14:textId="77777777" w:rsidR="00531A01" w:rsidRPr="005C79AC" w:rsidRDefault="00C7554F" w:rsidP="001C5260">
      <w:pPr>
        <w:spacing w:after="120"/>
        <w:jc w:val="both"/>
        <w:rPr>
          <w:rFonts w:ascii="Arial" w:hAnsi="Arial" w:cs="Arial"/>
          <w:color w:val="000000" w:themeColor="text1"/>
          <w:u w:val="single"/>
        </w:rPr>
      </w:pPr>
      <w:r w:rsidRPr="005C79AC">
        <w:rPr>
          <w:rFonts w:ascii="Arial" w:hAnsi="Arial" w:cs="Arial"/>
          <w:color w:val="000000" w:themeColor="text1"/>
          <w:u w:val="single"/>
        </w:rPr>
        <w:lastRenderedPageBreak/>
        <w:t xml:space="preserve">Local authority </w:t>
      </w:r>
      <w:r w:rsidR="00531A01" w:rsidRPr="005C79AC">
        <w:rPr>
          <w:rFonts w:ascii="Arial" w:hAnsi="Arial" w:cs="Arial"/>
          <w:color w:val="000000" w:themeColor="text1"/>
          <w:u w:val="single"/>
        </w:rPr>
        <w:t xml:space="preserve">area </w:t>
      </w:r>
      <w:r w:rsidR="00292641" w:rsidRPr="005C79AC">
        <w:rPr>
          <w:rFonts w:ascii="Arial" w:hAnsi="Arial" w:cs="Arial"/>
          <w:color w:val="000000" w:themeColor="text1"/>
          <w:u w:val="single"/>
        </w:rPr>
        <w:t xml:space="preserve">the applicant is registered with </w:t>
      </w:r>
      <w:r w:rsidR="00531A01" w:rsidRPr="005C79AC">
        <w:rPr>
          <w:rFonts w:ascii="Arial" w:hAnsi="Arial" w:cs="Arial"/>
          <w:color w:val="000000" w:themeColor="text1"/>
          <w:u w:val="single"/>
        </w:rPr>
        <w:t xml:space="preserve">and assessed band: </w:t>
      </w:r>
    </w:p>
    <w:p w14:paraId="2AB00BFB" w14:textId="74584BFD" w:rsidR="00252466" w:rsidRDefault="00252466" w:rsidP="001C5260">
      <w:pPr>
        <w:spacing w:after="120"/>
        <w:rPr>
          <w:rFonts w:ascii="Arial" w:hAnsi="Arial" w:cs="Arial"/>
        </w:rPr>
      </w:pPr>
    </w:p>
    <w:p w14:paraId="1CE6439F" w14:textId="6B8E1165" w:rsidR="00B11CED" w:rsidRDefault="00B11CED" w:rsidP="001C5260">
      <w:pPr>
        <w:spacing w:after="120"/>
        <w:rPr>
          <w:rFonts w:ascii="Arial" w:hAnsi="Arial" w:cs="Arial"/>
        </w:rPr>
      </w:pPr>
      <w:r>
        <w:rPr>
          <w:noProof/>
        </w:rPr>
        <w:drawing>
          <wp:inline distT="0" distB="0" distL="0" distR="0" wp14:anchorId="443E421B" wp14:editId="102A2FF7">
            <wp:extent cx="6072189" cy="3314700"/>
            <wp:effectExtent l="0" t="0" r="508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2F400F" w14:textId="1B56734D" w:rsidR="000F09F8" w:rsidRPr="00B11CED" w:rsidRDefault="00F43E31" w:rsidP="001C5260">
      <w:pPr>
        <w:spacing w:after="120"/>
        <w:jc w:val="both"/>
        <w:rPr>
          <w:rFonts w:ascii="Arial" w:hAnsi="Arial" w:cs="Arial"/>
        </w:rPr>
      </w:pPr>
      <w:r w:rsidRPr="00B11CED">
        <w:rPr>
          <w:rFonts w:ascii="Arial" w:hAnsi="Arial" w:cs="Arial"/>
        </w:rPr>
        <w:t xml:space="preserve">Of the </w:t>
      </w:r>
      <w:r w:rsidR="0066165D" w:rsidRPr="00B11CED">
        <w:rPr>
          <w:rFonts w:ascii="Arial" w:hAnsi="Arial" w:cs="Arial"/>
        </w:rPr>
        <w:t>8,</w:t>
      </w:r>
      <w:r w:rsidR="00B11CED" w:rsidRPr="00B11CED">
        <w:rPr>
          <w:rFonts w:ascii="Arial" w:hAnsi="Arial" w:cs="Arial"/>
        </w:rPr>
        <w:t>542</w:t>
      </w:r>
      <w:r w:rsidRPr="00B11CED">
        <w:rPr>
          <w:rFonts w:ascii="Arial" w:hAnsi="Arial" w:cs="Arial"/>
        </w:rPr>
        <w:t xml:space="preserve"> households </w:t>
      </w:r>
      <w:r w:rsidR="0072688C" w:rsidRPr="00B11CED">
        <w:rPr>
          <w:rFonts w:ascii="Arial" w:hAnsi="Arial" w:cs="Arial"/>
        </w:rPr>
        <w:t xml:space="preserve">registered </w:t>
      </w:r>
      <w:r w:rsidRPr="00B11CED">
        <w:rPr>
          <w:rFonts w:ascii="Arial" w:hAnsi="Arial" w:cs="Arial"/>
        </w:rPr>
        <w:t xml:space="preserve">on the Housing Register, </w:t>
      </w:r>
      <w:r w:rsidR="0066165D" w:rsidRPr="00B11CED">
        <w:rPr>
          <w:rFonts w:ascii="Arial" w:hAnsi="Arial" w:cs="Arial"/>
        </w:rPr>
        <w:t>2</w:t>
      </w:r>
      <w:r w:rsidR="00B11CED" w:rsidRPr="00B11CED">
        <w:rPr>
          <w:rFonts w:ascii="Arial" w:hAnsi="Arial" w:cs="Arial"/>
        </w:rPr>
        <w:t>3</w:t>
      </w:r>
      <w:r w:rsidR="00895C25" w:rsidRPr="00B11CED">
        <w:rPr>
          <w:rFonts w:ascii="Arial" w:hAnsi="Arial" w:cs="Arial"/>
        </w:rPr>
        <w:t xml:space="preserve"> </w:t>
      </w:r>
      <w:r w:rsidRPr="00B11CED">
        <w:rPr>
          <w:rFonts w:ascii="Arial" w:hAnsi="Arial" w:cs="Arial"/>
        </w:rPr>
        <w:t>(0.</w:t>
      </w:r>
      <w:r w:rsidR="005C79AC" w:rsidRPr="00B11CED">
        <w:rPr>
          <w:rFonts w:ascii="Arial" w:hAnsi="Arial" w:cs="Arial"/>
        </w:rPr>
        <w:t>3</w:t>
      </w:r>
      <w:r w:rsidRPr="00B11CED">
        <w:rPr>
          <w:rFonts w:ascii="Arial" w:hAnsi="Arial" w:cs="Arial"/>
        </w:rPr>
        <w:t xml:space="preserve">%) are in band 1, </w:t>
      </w:r>
      <w:r w:rsidR="00A72F2B" w:rsidRPr="00B11CED">
        <w:rPr>
          <w:rFonts w:ascii="Arial" w:hAnsi="Arial" w:cs="Arial"/>
        </w:rPr>
        <w:t>1,0</w:t>
      </w:r>
      <w:r w:rsidR="00B11CED" w:rsidRPr="00B11CED">
        <w:rPr>
          <w:rFonts w:ascii="Arial" w:hAnsi="Arial" w:cs="Arial"/>
        </w:rPr>
        <w:t>12</w:t>
      </w:r>
      <w:r w:rsidRPr="00B11CED">
        <w:rPr>
          <w:rFonts w:ascii="Arial" w:hAnsi="Arial" w:cs="Arial"/>
        </w:rPr>
        <w:t xml:space="preserve"> (</w:t>
      </w:r>
      <w:r w:rsidR="00D1065D" w:rsidRPr="00B11CED">
        <w:rPr>
          <w:rFonts w:ascii="Arial" w:hAnsi="Arial" w:cs="Arial"/>
        </w:rPr>
        <w:t>1</w:t>
      </w:r>
      <w:r w:rsidR="00B11CED" w:rsidRPr="00B11CED">
        <w:rPr>
          <w:rFonts w:ascii="Arial" w:hAnsi="Arial" w:cs="Arial"/>
        </w:rPr>
        <w:t>2</w:t>
      </w:r>
      <w:r w:rsidRPr="00B11CED">
        <w:rPr>
          <w:rFonts w:ascii="Arial" w:hAnsi="Arial" w:cs="Arial"/>
        </w:rPr>
        <w:t xml:space="preserve">%) in band 2, </w:t>
      </w:r>
      <w:r w:rsidR="00B11CED" w:rsidRPr="00B11CED">
        <w:rPr>
          <w:rFonts w:ascii="Arial" w:hAnsi="Arial" w:cs="Arial"/>
        </w:rPr>
        <w:t>7,047</w:t>
      </w:r>
      <w:r w:rsidRPr="00B11CED">
        <w:rPr>
          <w:rFonts w:ascii="Arial" w:hAnsi="Arial" w:cs="Arial"/>
        </w:rPr>
        <w:t xml:space="preserve"> </w:t>
      </w:r>
      <w:r w:rsidR="00267A88" w:rsidRPr="00B11CED">
        <w:rPr>
          <w:rFonts w:ascii="Arial" w:hAnsi="Arial" w:cs="Arial"/>
        </w:rPr>
        <w:t>(8</w:t>
      </w:r>
      <w:r w:rsidR="00B11CED" w:rsidRPr="00B11CED">
        <w:rPr>
          <w:rFonts w:ascii="Arial" w:hAnsi="Arial" w:cs="Arial"/>
        </w:rPr>
        <w:t>2</w:t>
      </w:r>
      <w:r w:rsidR="00267A88" w:rsidRPr="00B11CED">
        <w:rPr>
          <w:rFonts w:ascii="Arial" w:hAnsi="Arial" w:cs="Arial"/>
        </w:rPr>
        <w:t xml:space="preserve">%) </w:t>
      </w:r>
      <w:r w:rsidRPr="00B11CED">
        <w:rPr>
          <w:rFonts w:ascii="Arial" w:hAnsi="Arial" w:cs="Arial"/>
        </w:rPr>
        <w:t xml:space="preserve">in band 3 and </w:t>
      </w:r>
      <w:r w:rsidR="00B11CED" w:rsidRPr="00B11CED">
        <w:rPr>
          <w:rFonts w:ascii="Arial" w:hAnsi="Arial" w:cs="Arial"/>
        </w:rPr>
        <w:t>460</w:t>
      </w:r>
      <w:r w:rsidR="00D1065D" w:rsidRPr="00B11CED">
        <w:rPr>
          <w:rFonts w:ascii="Arial" w:hAnsi="Arial" w:cs="Arial"/>
        </w:rPr>
        <w:t xml:space="preserve"> (</w:t>
      </w:r>
      <w:r w:rsidR="00043920" w:rsidRPr="00B11CED">
        <w:rPr>
          <w:rFonts w:ascii="Arial" w:hAnsi="Arial" w:cs="Arial"/>
        </w:rPr>
        <w:t>6</w:t>
      </w:r>
      <w:r w:rsidR="00267A88" w:rsidRPr="00B11CED">
        <w:rPr>
          <w:rFonts w:ascii="Arial" w:hAnsi="Arial" w:cs="Arial"/>
        </w:rPr>
        <w:t>%)</w:t>
      </w:r>
      <w:r w:rsidRPr="00B11CED">
        <w:rPr>
          <w:rFonts w:ascii="Arial" w:hAnsi="Arial" w:cs="Arial"/>
        </w:rPr>
        <w:t xml:space="preserve"> in band 4. </w:t>
      </w:r>
    </w:p>
    <w:p w14:paraId="418B3CEF" w14:textId="77777777" w:rsidR="008428BC" w:rsidRDefault="008428BC" w:rsidP="001C5260">
      <w:pPr>
        <w:spacing w:after="120"/>
        <w:jc w:val="both"/>
        <w:rPr>
          <w:rFonts w:ascii="Arial" w:hAnsi="Arial" w:cs="Arial"/>
          <w:color w:val="000000" w:themeColor="text1"/>
          <w:u w:val="single"/>
        </w:rPr>
      </w:pPr>
    </w:p>
    <w:p w14:paraId="1A2F4011" w14:textId="598E421D" w:rsidR="006A3247" w:rsidRPr="005C79AC" w:rsidRDefault="00C7554F" w:rsidP="001C5260">
      <w:pPr>
        <w:spacing w:after="120"/>
        <w:jc w:val="both"/>
        <w:rPr>
          <w:rFonts w:ascii="Arial" w:hAnsi="Arial" w:cs="Arial"/>
          <w:color w:val="000000" w:themeColor="text1"/>
          <w:u w:val="single"/>
        </w:rPr>
      </w:pPr>
      <w:r w:rsidRPr="005C79AC">
        <w:rPr>
          <w:rFonts w:ascii="Arial" w:hAnsi="Arial" w:cs="Arial"/>
          <w:color w:val="000000" w:themeColor="text1"/>
          <w:u w:val="single"/>
        </w:rPr>
        <w:t>Local authority</w:t>
      </w:r>
      <w:r w:rsidR="006A3247" w:rsidRPr="005C79AC">
        <w:rPr>
          <w:rFonts w:ascii="Arial" w:hAnsi="Arial" w:cs="Arial"/>
          <w:color w:val="000000" w:themeColor="text1"/>
          <w:u w:val="single"/>
        </w:rPr>
        <w:t xml:space="preserve"> area </w:t>
      </w:r>
      <w:r w:rsidR="003A3E6D" w:rsidRPr="005C79AC">
        <w:rPr>
          <w:rFonts w:ascii="Arial" w:hAnsi="Arial" w:cs="Arial"/>
          <w:color w:val="000000" w:themeColor="text1"/>
          <w:u w:val="single"/>
        </w:rPr>
        <w:t xml:space="preserve">the applicant is registered with </w:t>
      </w:r>
      <w:r w:rsidR="006A3247" w:rsidRPr="005C79AC">
        <w:rPr>
          <w:rFonts w:ascii="Arial" w:hAnsi="Arial" w:cs="Arial"/>
          <w:color w:val="000000" w:themeColor="text1"/>
          <w:u w:val="single"/>
        </w:rPr>
        <w:t>and assessed b</w:t>
      </w:r>
      <w:r w:rsidR="003A3E6D" w:rsidRPr="005C79AC">
        <w:rPr>
          <w:rFonts w:ascii="Arial" w:hAnsi="Arial" w:cs="Arial"/>
          <w:color w:val="000000" w:themeColor="text1"/>
          <w:u w:val="single"/>
        </w:rPr>
        <w:t>edroom need</w:t>
      </w:r>
      <w:r w:rsidR="006A3247" w:rsidRPr="005C79AC">
        <w:rPr>
          <w:rFonts w:ascii="Arial" w:hAnsi="Arial" w:cs="Arial"/>
          <w:color w:val="000000" w:themeColor="text1"/>
          <w:u w:val="single"/>
        </w:rPr>
        <w:t xml:space="preserve">: </w:t>
      </w:r>
    </w:p>
    <w:p w14:paraId="6BD68C3D" w14:textId="7FA31F79" w:rsidR="005F57BD" w:rsidRDefault="00B11CED" w:rsidP="00043920">
      <w:pPr>
        <w:rPr>
          <w:rFonts w:ascii="Arial" w:hAnsi="Arial" w:cs="Arial"/>
          <w:color w:val="000000" w:themeColor="text1"/>
        </w:rPr>
      </w:pPr>
      <w:r>
        <w:rPr>
          <w:noProof/>
        </w:rPr>
        <w:drawing>
          <wp:inline distT="0" distB="0" distL="0" distR="0" wp14:anchorId="2FFB6A2E" wp14:editId="15459805">
            <wp:extent cx="5948364" cy="3314700"/>
            <wp:effectExtent l="0" t="0" r="1460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90AB42" w14:textId="77777777" w:rsidR="00B11CED" w:rsidRDefault="00B11CED" w:rsidP="00043920">
      <w:pPr>
        <w:rPr>
          <w:rFonts w:ascii="Arial" w:hAnsi="Arial" w:cs="Arial"/>
          <w:color w:val="000000" w:themeColor="text1"/>
        </w:rPr>
      </w:pPr>
    </w:p>
    <w:p w14:paraId="57BDC7C3" w14:textId="484B5A2B" w:rsidR="00043920" w:rsidRPr="00B11CED" w:rsidRDefault="00043920" w:rsidP="001C5260">
      <w:pPr>
        <w:spacing w:after="120"/>
        <w:jc w:val="both"/>
        <w:rPr>
          <w:rFonts w:ascii="Arial" w:hAnsi="Arial" w:cs="Arial"/>
        </w:rPr>
      </w:pPr>
      <w:r w:rsidRPr="00B11CED">
        <w:rPr>
          <w:rFonts w:ascii="Arial" w:hAnsi="Arial" w:cs="Arial"/>
        </w:rPr>
        <w:t>O</w:t>
      </w:r>
      <w:r w:rsidR="006D51FD" w:rsidRPr="00B11CED">
        <w:rPr>
          <w:rFonts w:ascii="Arial" w:hAnsi="Arial" w:cs="Arial"/>
        </w:rPr>
        <w:t xml:space="preserve">f the </w:t>
      </w:r>
      <w:r w:rsidR="003D5034" w:rsidRPr="00B11CED">
        <w:rPr>
          <w:rFonts w:ascii="Arial" w:hAnsi="Arial" w:cs="Arial"/>
        </w:rPr>
        <w:t>8,</w:t>
      </w:r>
      <w:r w:rsidR="00B11CED" w:rsidRPr="00B11CED">
        <w:rPr>
          <w:rFonts w:ascii="Arial" w:hAnsi="Arial" w:cs="Arial"/>
        </w:rPr>
        <w:t>542</w:t>
      </w:r>
      <w:r w:rsidR="006D51FD" w:rsidRPr="00B11CED">
        <w:rPr>
          <w:rFonts w:ascii="Arial" w:hAnsi="Arial" w:cs="Arial"/>
        </w:rPr>
        <w:t xml:space="preserve"> households </w:t>
      </w:r>
      <w:r w:rsidR="0072688C" w:rsidRPr="00B11CED">
        <w:rPr>
          <w:rFonts w:ascii="Arial" w:hAnsi="Arial" w:cs="Arial"/>
        </w:rPr>
        <w:t xml:space="preserve">registered </w:t>
      </w:r>
      <w:r w:rsidR="006D51FD" w:rsidRPr="00B11CED">
        <w:rPr>
          <w:rFonts w:ascii="Arial" w:hAnsi="Arial" w:cs="Arial"/>
        </w:rPr>
        <w:t xml:space="preserve">on the Housing Register, </w:t>
      </w:r>
      <w:r w:rsidR="003D5034" w:rsidRPr="00B11CED">
        <w:rPr>
          <w:rFonts w:ascii="Arial" w:hAnsi="Arial" w:cs="Arial"/>
        </w:rPr>
        <w:t>4,</w:t>
      </w:r>
      <w:r w:rsidR="00B11CED" w:rsidRPr="00B11CED">
        <w:rPr>
          <w:rFonts w:ascii="Arial" w:hAnsi="Arial" w:cs="Arial"/>
        </w:rPr>
        <w:t>616</w:t>
      </w:r>
      <w:r w:rsidR="006D51FD" w:rsidRPr="00B11CED">
        <w:rPr>
          <w:rFonts w:ascii="Arial" w:hAnsi="Arial" w:cs="Arial"/>
        </w:rPr>
        <w:t xml:space="preserve"> (5</w:t>
      </w:r>
      <w:r w:rsidR="00B11CED" w:rsidRPr="00B11CED">
        <w:rPr>
          <w:rFonts w:ascii="Arial" w:hAnsi="Arial" w:cs="Arial"/>
        </w:rPr>
        <w:t>4</w:t>
      </w:r>
      <w:r w:rsidR="006D51FD" w:rsidRPr="00B11CED">
        <w:rPr>
          <w:rFonts w:ascii="Arial" w:hAnsi="Arial" w:cs="Arial"/>
        </w:rPr>
        <w:t xml:space="preserve">%) have a 1 bed assessed need, </w:t>
      </w:r>
      <w:r w:rsidR="00FB621E" w:rsidRPr="00B11CED">
        <w:rPr>
          <w:rFonts w:ascii="Arial" w:hAnsi="Arial" w:cs="Arial"/>
        </w:rPr>
        <w:t>2,</w:t>
      </w:r>
      <w:r w:rsidR="005C79AC" w:rsidRPr="00B11CED">
        <w:rPr>
          <w:rFonts w:ascii="Arial" w:hAnsi="Arial" w:cs="Arial"/>
        </w:rPr>
        <w:t>3</w:t>
      </w:r>
      <w:r w:rsidR="00B11CED" w:rsidRPr="00B11CED">
        <w:rPr>
          <w:rFonts w:ascii="Arial" w:hAnsi="Arial" w:cs="Arial"/>
        </w:rPr>
        <w:t>15</w:t>
      </w:r>
      <w:r w:rsidR="003B52C0" w:rsidRPr="00B11CED">
        <w:rPr>
          <w:rFonts w:ascii="Arial" w:hAnsi="Arial" w:cs="Arial"/>
        </w:rPr>
        <w:t xml:space="preserve"> </w:t>
      </w:r>
      <w:r w:rsidR="006D51FD" w:rsidRPr="00B11CED">
        <w:rPr>
          <w:rFonts w:ascii="Arial" w:hAnsi="Arial" w:cs="Arial"/>
        </w:rPr>
        <w:t>(</w:t>
      </w:r>
      <w:r w:rsidRPr="00B11CED">
        <w:rPr>
          <w:rFonts w:ascii="Arial" w:hAnsi="Arial" w:cs="Arial"/>
        </w:rPr>
        <w:t>2</w:t>
      </w:r>
      <w:r w:rsidR="00B11CED" w:rsidRPr="00B11CED">
        <w:rPr>
          <w:rFonts w:ascii="Arial" w:hAnsi="Arial" w:cs="Arial"/>
        </w:rPr>
        <w:t>7</w:t>
      </w:r>
      <w:r w:rsidR="006D51FD" w:rsidRPr="00B11CED">
        <w:rPr>
          <w:rFonts w:ascii="Arial" w:hAnsi="Arial" w:cs="Arial"/>
        </w:rPr>
        <w:t xml:space="preserve">%) have a 2 bed assessed need, </w:t>
      </w:r>
      <w:r w:rsidR="003D5034" w:rsidRPr="00B11CED">
        <w:rPr>
          <w:rFonts w:ascii="Arial" w:hAnsi="Arial" w:cs="Arial"/>
        </w:rPr>
        <w:t>1,</w:t>
      </w:r>
      <w:r w:rsidR="00B11CED" w:rsidRPr="00B11CED">
        <w:rPr>
          <w:rFonts w:ascii="Arial" w:hAnsi="Arial" w:cs="Arial"/>
        </w:rPr>
        <w:t>252</w:t>
      </w:r>
      <w:r w:rsidR="006D51FD" w:rsidRPr="00B11CED">
        <w:rPr>
          <w:rFonts w:ascii="Arial" w:hAnsi="Arial" w:cs="Arial"/>
        </w:rPr>
        <w:t xml:space="preserve"> (</w:t>
      </w:r>
      <w:r w:rsidR="00FB621E" w:rsidRPr="00B11CED">
        <w:rPr>
          <w:rFonts w:ascii="Arial" w:hAnsi="Arial" w:cs="Arial"/>
        </w:rPr>
        <w:t>1</w:t>
      </w:r>
      <w:r w:rsidR="00B11CED" w:rsidRPr="00B11CED">
        <w:rPr>
          <w:rFonts w:ascii="Arial" w:hAnsi="Arial" w:cs="Arial"/>
        </w:rPr>
        <w:t>5</w:t>
      </w:r>
      <w:r w:rsidR="006D51FD" w:rsidRPr="00B11CED">
        <w:rPr>
          <w:rFonts w:ascii="Arial" w:hAnsi="Arial" w:cs="Arial"/>
        </w:rPr>
        <w:t xml:space="preserve">%) have a 3 bed assessed need and </w:t>
      </w:r>
      <w:r w:rsidR="003D5034" w:rsidRPr="00B11CED">
        <w:rPr>
          <w:rFonts w:ascii="Arial" w:hAnsi="Arial" w:cs="Arial"/>
        </w:rPr>
        <w:t>3</w:t>
      </w:r>
      <w:r w:rsidR="00B11CED" w:rsidRPr="00B11CED">
        <w:rPr>
          <w:rFonts w:ascii="Arial" w:hAnsi="Arial" w:cs="Arial"/>
        </w:rPr>
        <w:t>59</w:t>
      </w:r>
      <w:r w:rsidR="006D51FD" w:rsidRPr="00B11CED">
        <w:rPr>
          <w:rFonts w:ascii="Arial" w:hAnsi="Arial" w:cs="Arial"/>
        </w:rPr>
        <w:t xml:space="preserve"> (</w:t>
      </w:r>
      <w:r w:rsidR="005C79AC" w:rsidRPr="00B11CED">
        <w:rPr>
          <w:rFonts w:ascii="Arial" w:hAnsi="Arial" w:cs="Arial"/>
        </w:rPr>
        <w:t>4</w:t>
      </w:r>
      <w:r w:rsidR="006D51FD" w:rsidRPr="00B11CED">
        <w:rPr>
          <w:rFonts w:ascii="Arial" w:hAnsi="Arial" w:cs="Arial"/>
        </w:rPr>
        <w:t xml:space="preserve">%) have a 4+ bed assessed need. </w:t>
      </w:r>
    </w:p>
    <w:p w14:paraId="1A2F4019" w14:textId="77777777" w:rsidR="00346065" w:rsidRPr="00742755" w:rsidRDefault="004C6A33" w:rsidP="005C4AB0">
      <w:pPr>
        <w:spacing w:after="120"/>
        <w:jc w:val="both"/>
        <w:rPr>
          <w:rFonts w:ascii="Arial" w:hAnsi="Arial" w:cs="Arial"/>
          <w:color w:val="000000" w:themeColor="text1"/>
          <w:u w:val="single"/>
        </w:rPr>
      </w:pPr>
      <w:r w:rsidRPr="00742755">
        <w:rPr>
          <w:rFonts w:ascii="Arial" w:hAnsi="Arial" w:cs="Arial"/>
          <w:color w:val="000000" w:themeColor="text1"/>
          <w:u w:val="single"/>
        </w:rPr>
        <w:lastRenderedPageBreak/>
        <w:t xml:space="preserve">Local authority area the applicant is registered with and </w:t>
      </w:r>
      <w:r w:rsidR="006B1400" w:rsidRPr="00742755">
        <w:rPr>
          <w:rFonts w:ascii="Arial" w:hAnsi="Arial" w:cs="Arial"/>
          <w:color w:val="000000" w:themeColor="text1"/>
          <w:u w:val="single"/>
        </w:rPr>
        <w:t>application t</w:t>
      </w:r>
      <w:r w:rsidR="006D1959" w:rsidRPr="00742755">
        <w:rPr>
          <w:rFonts w:ascii="Arial" w:hAnsi="Arial" w:cs="Arial"/>
          <w:color w:val="000000" w:themeColor="text1"/>
          <w:u w:val="single"/>
        </w:rPr>
        <w:t>ype:</w:t>
      </w:r>
    </w:p>
    <w:p w14:paraId="00F82161" w14:textId="58D5768A" w:rsidR="00844FAA" w:rsidRDefault="00D73AFB" w:rsidP="00D73AFB">
      <w:pPr>
        <w:jc w:val="center"/>
        <w:rPr>
          <w:rFonts w:ascii="Arial" w:hAnsi="Arial" w:cs="Arial"/>
          <w:color w:val="000000" w:themeColor="text1"/>
        </w:rPr>
      </w:pPr>
      <w:r>
        <w:rPr>
          <w:noProof/>
        </w:rPr>
        <w:drawing>
          <wp:inline distT="0" distB="0" distL="0" distR="0" wp14:anchorId="103177F6" wp14:editId="1D1C27AB">
            <wp:extent cx="5715000" cy="3267075"/>
            <wp:effectExtent l="0" t="0" r="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7C4DBA" w14:textId="77777777" w:rsidR="00D73AFB" w:rsidRDefault="00D73AFB" w:rsidP="005C4AB0">
      <w:pPr>
        <w:rPr>
          <w:rFonts w:ascii="Arial" w:hAnsi="Arial" w:cs="Arial"/>
          <w:color w:val="000000" w:themeColor="text1"/>
        </w:rPr>
      </w:pPr>
    </w:p>
    <w:p w14:paraId="3D770148" w14:textId="4183F2C9" w:rsidR="00CF16B5" w:rsidRPr="00D73AFB" w:rsidRDefault="00F43E31" w:rsidP="00736549">
      <w:pPr>
        <w:spacing w:after="120"/>
        <w:jc w:val="both"/>
        <w:rPr>
          <w:rFonts w:ascii="Arial" w:hAnsi="Arial" w:cs="Arial"/>
        </w:rPr>
      </w:pPr>
      <w:r w:rsidRPr="00D73AFB">
        <w:rPr>
          <w:rFonts w:ascii="Arial" w:hAnsi="Arial" w:cs="Arial"/>
        </w:rPr>
        <w:t xml:space="preserve">Of the </w:t>
      </w:r>
      <w:r w:rsidR="00461BDA" w:rsidRPr="00D73AFB">
        <w:rPr>
          <w:rFonts w:ascii="Arial" w:hAnsi="Arial" w:cs="Arial"/>
        </w:rPr>
        <w:t>8,</w:t>
      </w:r>
      <w:r w:rsidR="00D73AFB" w:rsidRPr="00D73AFB">
        <w:rPr>
          <w:rFonts w:ascii="Arial" w:hAnsi="Arial" w:cs="Arial"/>
        </w:rPr>
        <w:t>542</w:t>
      </w:r>
      <w:r w:rsidR="00867598" w:rsidRPr="00D73AFB">
        <w:rPr>
          <w:rFonts w:ascii="Arial" w:hAnsi="Arial" w:cs="Arial"/>
        </w:rPr>
        <w:t xml:space="preserve"> </w:t>
      </w:r>
      <w:r w:rsidRPr="00D73AFB">
        <w:rPr>
          <w:rFonts w:ascii="Arial" w:hAnsi="Arial" w:cs="Arial"/>
        </w:rPr>
        <w:t>households on the Housing Register, 1,</w:t>
      </w:r>
      <w:r w:rsidR="00D73AFB" w:rsidRPr="00D73AFB">
        <w:rPr>
          <w:rFonts w:ascii="Arial" w:hAnsi="Arial" w:cs="Arial"/>
        </w:rPr>
        <w:t>773</w:t>
      </w:r>
      <w:r w:rsidRPr="00D73AFB">
        <w:rPr>
          <w:rFonts w:ascii="Arial" w:hAnsi="Arial" w:cs="Arial"/>
        </w:rPr>
        <w:t xml:space="preserve"> (</w:t>
      </w:r>
      <w:r w:rsidR="00D73AFB" w:rsidRPr="00D73AFB">
        <w:rPr>
          <w:rFonts w:ascii="Arial" w:hAnsi="Arial" w:cs="Arial"/>
        </w:rPr>
        <w:t>21</w:t>
      </w:r>
      <w:r w:rsidRPr="00D73AFB">
        <w:rPr>
          <w:rFonts w:ascii="Arial" w:hAnsi="Arial" w:cs="Arial"/>
        </w:rPr>
        <w:t>%) a</w:t>
      </w:r>
      <w:r w:rsidR="00CF16B5" w:rsidRPr="00D73AFB">
        <w:rPr>
          <w:rFonts w:ascii="Arial" w:hAnsi="Arial" w:cs="Arial"/>
        </w:rPr>
        <w:t xml:space="preserve">re </w:t>
      </w:r>
      <w:r w:rsidR="00D73AFB" w:rsidRPr="00D73AFB">
        <w:rPr>
          <w:rFonts w:ascii="Arial" w:hAnsi="Arial" w:cs="Arial"/>
        </w:rPr>
        <w:t xml:space="preserve">Transfer applications. </w:t>
      </w:r>
      <w:r w:rsidR="00CF16B5" w:rsidRPr="00D73AFB">
        <w:rPr>
          <w:rFonts w:ascii="Arial" w:hAnsi="Arial" w:cs="Arial"/>
        </w:rPr>
        <w:t>A Transfer Application means an applicant is an existing social housing tenant</w:t>
      </w:r>
      <w:r w:rsidR="00626632" w:rsidRPr="00D73AFB">
        <w:rPr>
          <w:rFonts w:ascii="Arial" w:hAnsi="Arial" w:cs="Arial"/>
        </w:rPr>
        <w:t xml:space="preserve"> </w:t>
      </w:r>
      <w:r w:rsidR="00D73AFB" w:rsidRPr="00D73AFB">
        <w:rPr>
          <w:rFonts w:ascii="Arial" w:hAnsi="Arial" w:cs="Arial"/>
        </w:rPr>
        <w:t xml:space="preserve">who has been assessed as having a </w:t>
      </w:r>
      <w:r w:rsidR="00542299" w:rsidRPr="00D73AFB">
        <w:rPr>
          <w:rFonts w:ascii="Arial" w:hAnsi="Arial" w:cs="Arial"/>
        </w:rPr>
        <w:t xml:space="preserve">need </w:t>
      </w:r>
      <w:r w:rsidR="00626632" w:rsidRPr="00D73AFB">
        <w:rPr>
          <w:rFonts w:ascii="Arial" w:hAnsi="Arial" w:cs="Arial"/>
        </w:rPr>
        <w:t>to move</w:t>
      </w:r>
      <w:r w:rsidR="00CF16B5" w:rsidRPr="00D73AFB">
        <w:rPr>
          <w:rFonts w:ascii="Arial" w:hAnsi="Arial" w:cs="Arial"/>
        </w:rPr>
        <w:t xml:space="preserve">, whilst General </w:t>
      </w:r>
      <w:r w:rsidR="00D73AFB" w:rsidRPr="00D73AFB">
        <w:rPr>
          <w:rFonts w:ascii="Arial" w:hAnsi="Arial" w:cs="Arial"/>
        </w:rPr>
        <w:t>Register a</w:t>
      </w:r>
      <w:r w:rsidR="00CF16B5" w:rsidRPr="00D73AFB">
        <w:rPr>
          <w:rFonts w:ascii="Arial" w:hAnsi="Arial" w:cs="Arial"/>
        </w:rPr>
        <w:t xml:space="preserve">pplication is applied to all other applications. </w:t>
      </w:r>
    </w:p>
    <w:p w14:paraId="1A2F4021" w14:textId="5B93F943" w:rsidR="00346065" w:rsidRPr="004673BE" w:rsidRDefault="0069622C" w:rsidP="00BC0FDD">
      <w:pPr>
        <w:spacing w:after="120"/>
        <w:jc w:val="both"/>
        <w:rPr>
          <w:rFonts w:ascii="Arial" w:hAnsi="Arial" w:cs="Arial"/>
          <w:color w:val="000000" w:themeColor="text1"/>
          <w:u w:val="single"/>
        </w:rPr>
      </w:pPr>
      <w:r w:rsidRPr="004673BE">
        <w:rPr>
          <w:rFonts w:ascii="Arial" w:hAnsi="Arial" w:cs="Arial"/>
          <w:color w:val="000000" w:themeColor="text1"/>
          <w:u w:val="single"/>
        </w:rPr>
        <w:t>E</w:t>
      </w:r>
      <w:r w:rsidR="00346065" w:rsidRPr="004673BE">
        <w:rPr>
          <w:rFonts w:ascii="Arial" w:hAnsi="Arial" w:cs="Arial"/>
          <w:color w:val="000000" w:themeColor="text1"/>
          <w:u w:val="single"/>
        </w:rPr>
        <w:t xml:space="preserve">thnicity: </w:t>
      </w:r>
    </w:p>
    <w:p w14:paraId="74147567" w14:textId="6516A39E" w:rsidR="00466CC8" w:rsidRDefault="00D73AFB" w:rsidP="00346065">
      <w:pPr>
        <w:jc w:val="both"/>
        <w:rPr>
          <w:rFonts w:ascii="Arial" w:hAnsi="Arial" w:cs="Arial"/>
          <w:color w:val="FF0000"/>
          <w:u w:val="single"/>
        </w:rPr>
      </w:pPr>
      <w:r>
        <w:rPr>
          <w:noProof/>
        </w:rPr>
        <w:drawing>
          <wp:inline distT="0" distB="0" distL="0" distR="0" wp14:anchorId="308FD804" wp14:editId="7603C74A">
            <wp:extent cx="6192520" cy="3709670"/>
            <wp:effectExtent l="0" t="0" r="17780" b="508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B6C814" w14:textId="197F5B0D" w:rsidR="00D73AFB" w:rsidRDefault="00D73AFB" w:rsidP="00346065">
      <w:pPr>
        <w:jc w:val="both"/>
        <w:rPr>
          <w:rFonts w:ascii="Arial" w:hAnsi="Arial" w:cs="Arial"/>
          <w:color w:val="FF0000"/>
          <w:u w:val="single"/>
        </w:rPr>
      </w:pPr>
    </w:p>
    <w:p w14:paraId="010F249D" w14:textId="4157F22D" w:rsidR="007B71F4" w:rsidRDefault="007B71F4" w:rsidP="007B71F4">
      <w:pPr>
        <w:spacing w:after="120"/>
        <w:rPr>
          <w:rFonts w:ascii="Arial" w:hAnsi="Arial" w:cs="Arial"/>
          <w:color w:val="000000" w:themeColor="text1"/>
        </w:rPr>
      </w:pPr>
      <w:r>
        <w:rPr>
          <w:rFonts w:ascii="Arial" w:hAnsi="Arial" w:cs="Arial"/>
          <w:color w:val="000000" w:themeColor="text1"/>
        </w:rPr>
        <w:lastRenderedPageBreak/>
        <w:t xml:space="preserve">7,546 </w:t>
      </w:r>
      <w:r w:rsidRPr="00A20843">
        <w:rPr>
          <w:rFonts w:ascii="Arial" w:hAnsi="Arial" w:cs="Arial"/>
          <w:color w:val="000000" w:themeColor="text1"/>
        </w:rPr>
        <w:t>(</w:t>
      </w:r>
      <w:r>
        <w:rPr>
          <w:rFonts w:ascii="Arial" w:hAnsi="Arial" w:cs="Arial"/>
          <w:color w:val="000000" w:themeColor="text1"/>
        </w:rPr>
        <w:t>88</w:t>
      </w:r>
      <w:r w:rsidRPr="00A20843">
        <w:rPr>
          <w:rFonts w:ascii="Arial" w:hAnsi="Arial" w:cs="Arial"/>
          <w:color w:val="000000" w:themeColor="text1"/>
        </w:rPr>
        <w:t xml:space="preserve">%) </w:t>
      </w:r>
      <w:r>
        <w:rPr>
          <w:rFonts w:ascii="Arial" w:hAnsi="Arial" w:cs="Arial"/>
          <w:color w:val="000000" w:themeColor="text1"/>
        </w:rPr>
        <w:t xml:space="preserve">applicants registered on Hampshire Home Choice have stated on their application form they </w:t>
      </w:r>
      <w:r w:rsidR="00DC68F7">
        <w:rPr>
          <w:rFonts w:ascii="Arial" w:hAnsi="Arial" w:cs="Arial"/>
          <w:color w:val="000000" w:themeColor="text1"/>
        </w:rPr>
        <w:t xml:space="preserve">are </w:t>
      </w:r>
      <w:r>
        <w:rPr>
          <w:rFonts w:ascii="Arial" w:hAnsi="Arial" w:cs="Arial"/>
          <w:color w:val="000000" w:themeColor="text1"/>
        </w:rPr>
        <w:t xml:space="preserve">White British. </w:t>
      </w:r>
    </w:p>
    <w:p w14:paraId="3CFC558E" w14:textId="7B6AB889" w:rsidR="007B71F4" w:rsidRDefault="007B71F4" w:rsidP="007B71F4">
      <w:pPr>
        <w:spacing w:after="120"/>
        <w:rPr>
          <w:rFonts w:ascii="Arial" w:hAnsi="Arial" w:cs="Arial"/>
          <w:color w:val="000000" w:themeColor="text1"/>
        </w:rPr>
      </w:pPr>
      <w:r>
        <w:rPr>
          <w:rFonts w:ascii="Arial" w:hAnsi="Arial" w:cs="Arial"/>
          <w:color w:val="000000" w:themeColor="text1"/>
        </w:rPr>
        <w:t xml:space="preserve">420 (5%) applicants registered on Hampshire Home Choice have stated on their application form they </w:t>
      </w:r>
      <w:r w:rsidR="00DC68F7">
        <w:rPr>
          <w:rFonts w:ascii="Arial" w:hAnsi="Arial" w:cs="Arial"/>
          <w:color w:val="000000" w:themeColor="text1"/>
        </w:rPr>
        <w:t xml:space="preserve">are </w:t>
      </w:r>
      <w:r>
        <w:rPr>
          <w:rFonts w:ascii="Arial" w:hAnsi="Arial" w:cs="Arial"/>
          <w:color w:val="000000" w:themeColor="text1"/>
        </w:rPr>
        <w:t xml:space="preserve">White Any Other. </w:t>
      </w:r>
    </w:p>
    <w:p w14:paraId="376AFD1B" w14:textId="68666094" w:rsidR="007B71F4" w:rsidRDefault="007B71F4" w:rsidP="007B71F4">
      <w:pPr>
        <w:spacing w:after="120"/>
        <w:rPr>
          <w:rFonts w:ascii="Arial" w:hAnsi="Arial" w:cs="Arial"/>
          <w:color w:val="000000" w:themeColor="text1"/>
        </w:rPr>
      </w:pPr>
      <w:r>
        <w:rPr>
          <w:rFonts w:ascii="Arial" w:hAnsi="Arial" w:cs="Arial"/>
          <w:color w:val="000000" w:themeColor="text1"/>
        </w:rPr>
        <w:t>576 (</w:t>
      </w:r>
      <w:r w:rsidR="007C17F4">
        <w:rPr>
          <w:rFonts w:ascii="Arial" w:hAnsi="Arial" w:cs="Arial"/>
          <w:color w:val="000000" w:themeColor="text1"/>
        </w:rPr>
        <w:t>7</w:t>
      </w:r>
      <w:r>
        <w:rPr>
          <w:rFonts w:ascii="Arial" w:hAnsi="Arial" w:cs="Arial"/>
          <w:color w:val="000000" w:themeColor="text1"/>
        </w:rPr>
        <w:t xml:space="preserve">%) </w:t>
      </w:r>
      <w:r w:rsidR="007C17F4">
        <w:rPr>
          <w:rFonts w:ascii="Arial" w:hAnsi="Arial" w:cs="Arial"/>
          <w:color w:val="000000" w:themeColor="text1"/>
        </w:rPr>
        <w:t xml:space="preserve">applicants registered on Hampshire Home Choice have stated on their application form they </w:t>
      </w:r>
      <w:r w:rsidR="00DC68F7">
        <w:rPr>
          <w:rFonts w:ascii="Arial" w:hAnsi="Arial" w:cs="Arial"/>
          <w:color w:val="000000" w:themeColor="text1"/>
        </w:rPr>
        <w:t>are</w:t>
      </w:r>
      <w:r w:rsidR="007C17F4">
        <w:rPr>
          <w:rFonts w:ascii="Arial" w:hAnsi="Arial" w:cs="Arial"/>
          <w:color w:val="000000" w:themeColor="text1"/>
        </w:rPr>
        <w:t xml:space="preserve">; </w:t>
      </w:r>
      <w:r w:rsidRPr="007B71F4">
        <w:rPr>
          <w:rFonts w:ascii="Arial" w:hAnsi="Arial" w:cs="Arial"/>
          <w:color w:val="000000" w:themeColor="text1"/>
        </w:rPr>
        <w:t>Any other Mixed/multiple ethnic background</w:t>
      </w:r>
      <w:r>
        <w:rPr>
          <w:rFonts w:ascii="Arial" w:hAnsi="Arial" w:cs="Arial"/>
          <w:color w:val="000000" w:themeColor="text1"/>
        </w:rPr>
        <w:t xml:space="preserve">, </w:t>
      </w:r>
      <w:r w:rsidRPr="007B71F4">
        <w:rPr>
          <w:rFonts w:ascii="Arial" w:hAnsi="Arial" w:cs="Arial"/>
          <w:color w:val="000000" w:themeColor="text1"/>
        </w:rPr>
        <w:t>Asian</w:t>
      </w:r>
      <w:r>
        <w:rPr>
          <w:rFonts w:ascii="Arial" w:hAnsi="Arial" w:cs="Arial"/>
          <w:color w:val="000000" w:themeColor="text1"/>
        </w:rPr>
        <w:t xml:space="preserve">, </w:t>
      </w:r>
      <w:r w:rsidRPr="007B71F4">
        <w:rPr>
          <w:rFonts w:ascii="Arial" w:hAnsi="Arial" w:cs="Arial"/>
          <w:color w:val="000000" w:themeColor="text1"/>
        </w:rPr>
        <w:t>Asian Any Other</w:t>
      </w:r>
      <w:r>
        <w:rPr>
          <w:rFonts w:ascii="Arial" w:hAnsi="Arial" w:cs="Arial"/>
          <w:color w:val="000000" w:themeColor="text1"/>
        </w:rPr>
        <w:t xml:space="preserve">, </w:t>
      </w:r>
      <w:r w:rsidRPr="007B71F4">
        <w:rPr>
          <w:rFonts w:ascii="Arial" w:hAnsi="Arial" w:cs="Arial"/>
          <w:color w:val="000000" w:themeColor="text1"/>
        </w:rPr>
        <w:t>Asian Bangladeshi</w:t>
      </w:r>
      <w:r>
        <w:rPr>
          <w:rFonts w:ascii="Arial" w:hAnsi="Arial" w:cs="Arial"/>
          <w:color w:val="000000" w:themeColor="text1"/>
        </w:rPr>
        <w:t xml:space="preserve">, </w:t>
      </w:r>
      <w:r w:rsidRPr="007B71F4">
        <w:rPr>
          <w:rFonts w:ascii="Arial" w:hAnsi="Arial" w:cs="Arial"/>
          <w:color w:val="000000" w:themeColor="text1"/>
        </w:rPr>
        <w:t>Asian British</w:t>
      </w:r>
      <w:r>
        <w:rPr>
          <w:rFonts w:ascii="Arial" w:hAnsi="Arial" w:cs="Arial"/>
          <w:color w:val="000000" w:themeColor="text1"/>
        </w:rPr>
        <w:t xml:space="preserve">, </w:t>
      </w:r>
      <w:r w:rsidRPr="007B71F4">
        <w:rPr>
          <w:rFonts w:ascii="Arial" w:hAnsi="Arial" w:cs="Arial"/>
          <w:color w:val="000000" w:themeColor="text1"/>
        </w:rPr>
        <w:t>Asian Chinese</w:t>
      </w:r>
      <w:r>
        <w:rPr>
          <w:rFonts w:ascii="Arial" w:hAnsi="Arial" w:cs="Arial"/>
          <w:color w:val="000000" w:themeColor="text1"/>
        </w:rPr>
        <w:t xml:space="preserve">, </w:t>
      </w:r>
      <w:r w:rsidRPr="007B71F4">
        <w:rPr>
          <w:rFonts w:ascii="Arial" w:hAnsi="Arial" w:cs="Arial"/>
          <w:color w:val="000000" w:themeColor="text1"/>
        </w:rPr>
        <w:t>Asian Indian</w:t>
      </w:r>
      <w:r>
        <w:rPr>
          <w:rFonts w:ascii="Arial" w:hAnsi="Arial" w:cs="Arial"/>
          <w:color w:val="000000" w:themeColor="text1"/>
        </w:rPr>
        <w:t xml:space="preserve">, </w:t>
      </w:r>
      <w:r w:rsidRPr="007B71F4">
        <w:rPr>
          <w:rFonts w:ascii="Arial" w:hAnsi="Arial" w:cs="Arial"/>
          <w:color w:val="000000" w:themeColor="text1"/>
        </w:rPr>
        <w:t>Asian Pakistani</w:t>
      </w:r>
      <w:r>
        <w:rPr>
          <w:rFonts w:ascii="Arial" w:hAnsi="Arial" w:cs="Arial"/>
          <w:color w:val="000000" w:themeColor="text1"/>
        </w:rPr>
        <w:t xml:space="preserve">, </w:t>
      </w:r>
      <w:r w:rsidRPr="007B71F4">
        <w:rPr>
          <w:rFonts w:ascii="Arial" w:hAnsi="Arial" w:cs="Arial"/>
          <w:color w:val="000000" w:themeColor="text1"/>
        </w:rPr>
        <w:t>Black</w:t>
      </w:r>
      <w:r>
        <w:rPr>
          <w:rFonts w:ascii="Arial" w:hAnsi="Arial" w:cs="Arial"/>
          <w:color w:val="000000" w:themeColor="text1"/>
        </w:rPr>
        <w:t xml:space="preserve">, </w:t>
      </w:r>
      <w:r w:rsidRPr="007B71F4">
        <w:rPr>
          <w:rFonts w:ascii="Arial" w:hAnsi="Arial" w:cs="Arial"/>
          <w:color w:val="000000" w:themeColor="text1"/>
        </w:rPr>
        <w:t>Black African</w:t>
      </w:r>
      <w:r>
        <w:rPr>
          <w:rFonts w:ascii="Arial" w:hAnsi="Arial" w:cs="Arial"/>
          <w:color w:val="000000" w:themeColor="text1"/>
        </w:rPr>
        <w:t xml:space="preserve">, </w:t>
      </w:r>
      <w:r w:rsidRPr="007B71F4">
        <w:rPr>
          <w:rFonts w:ascii="Arial" w:hAnsi="Arial" w:cs="Arial"/>
          <w:color w:val="000000" w:themeColor="text1"/>
        </w:rPr>
        <w:t>Black Any Other</w:t>
      </w:r>
      <w:r>
        <w:rPr>
          <w:rFonts w:ascii="Arial" w:hAnsi="Arial" w:cs="Arial"/>
          <w:color w:val="000000" w:themeColor="text1"/>
        </w:rPr>
        <w:t xml:space="preserve">, </w:t>
      </w:r>
      <w:r w:rsidRPr="007B71F4">
        <w:rPr>
          <w:rFonts w:ascii="Arial" w:hAnsi="Arial" w:cs="Arial"/>
          <w:color w:val="000000" w:themeColor="text1"/>
        </w:rPr>
        <w:t>Black British</w:t>
      </w:r>
      <w:r>
        <w:rPr>
          <w:rFonts w:ascii="Arial" w:hAnsi="Arial" w:cs="Arial"/>
          <w:color w:val="000000" w:themeColor="text1"/>
        </w:rPr>
        <w:t xml:space="preserve">, </w:t>
      </w:r>
      <w:r w:rsidRPr="007B71F4">
        <w:rPr>
          <w:rFonts w:ascii="Arial" w:hAnsi="Arial" w:cs="Arial"/>
          <w:color w:val="000000" w:themeColor="text1"/>
        </w:rPr>
        <w:t>Black Caribbean</w:t>
      </w:r>
      <w:r>
        <w:rPr>
          <w:rFonts w:ascii="Arial" w:hAnsi="Arial" w:cs="Arial"/>
          <w:color w:val="000000" w:themeColor="text1"/>
        </w:rPr>
        <w:t xml:space="preserve">, </w:t>
      </w:r>
      <w:r w:rsidRPr="007B71F4">
        <w:rPr>
          <w:rFonts w:ascii="Arial" w:hAnsi="Arial" w:cs="Arial"/>
          <w:color w:val="000000" w:themeColor="text1"/>
        </w:rPr>
        <w:t>Gypsy or Irish Traveller</w:t>
      </w:r>
      <w:r>
        <w:rPr>
          <w:rFonts w:ascii="Arial" w:hAnsi="Arial" w:cs="Arial"/>
          <w:color w:val="000000" w:themeColor="text1"/>
        </w:rPr>
        <w:t xml:space="preserve">, </w:t>
      </w:r>
      <w:r w:rsidRPr="007B71F4">
        <w:rPr>
          <w:rFonts w:ascii="Arial" w:hAnsi="Arial" w:cs="Arial"/>
          <w:color w:val="000000" w:themeColor="text1"/>
        </w:rPr>
        <w:t>Mixed W &amp; B African</w:t>
      </w:r>
      <w:r>
        <w:rPr>
          <w:rFonts w:ascii="Arial" w:hAnsi="Arial" w:cs="Arial"/>
          <w:color w:val="000000" w:themeColor="text1"/>
        </w:rPr>
        <w:t xml:space="preserve">, </w:t>
      </w:r>
      <w:r w:rsidRPr="007B71F4">
        <w:rPr>
          <w:rFonts w:ascii="Arial" w:hAnsi="Arial" w:cs="Arial"/>
          <w:color w:val="000000" w:themeColor="text1"/>
        </w:rPr>
        <w:t>Mixed W &amp; B Asian</w:t>
      </w:r>
      <w:r>
        <w:rPr>
          <w:rFonts w:ascii="Arial" w:hAnsi="Arial" w:cs="Arial"/>
          <w:color w:val="000000" w:themeColor="text1"/>
        </w:rPr>
        <w:t xml:space="preserve">, </w:t>
      </w:r>
      <w:r w:rsidRPr="007B71F4">
        <w:rPr>
          <w:rFonts w:ascii="Arial" w:hAnsi="Arial" w:cs="Arial"/>
          <w:color w:val="000000" w:themeColor="text1"/>
        </w:rPr>
        <w:t>Mixed W &amp; B Caribbean</w:t>
      </w:r>
      <w:r>
        <w:rPr>
          <w:rFonts w:ascii="Arial" w:hAnsi="Arial" w:cs="Arial"/>
          <w:color w:val="000000" w:themeColor="text1"/>
        </w:rPr>
        <w:t xml:space="preserve">, </w:t>
      </w:r>
      <w:r w:rsidRPr="007B71F4">
        <w:rPr>
          <w:rFonts w:ascii="Arial" w:hAnsi="Arial" w:cs="Arial"/>
          <w:color w:val="000000" w:themeColor="text1"/>
        </w:rPr>
        <w:t>Other Ethnic Group</w:t>
      </w:r>
      <w:r>
        <w:rPr>
          <w:rFonts w:ascii="Arial" w:hAnsi="Arial" w:cs="Arial"/>
          <w:color w:val="000000" w:themeColor="text1"/>
        </w:rPr>
        <w:t>, Romany Gypsy</w:t>
      </w:r>
      <w:r w:rsidR="000578BA">
        <w:rPr>
          <w:rFonts w:ascii="Arial" w:hAnsi="Arial" w:cs="Arial"/>
          <w:color w:val="000000" w:themeColor="text1"/>
        </w:rPr>
        <w:t xml:space="preserve"> or </w:t>
      </w:r>
      <w:r w:rsidRPr="007B71F4">
        <w:rPr>
          <w:rFonts w:ascii="Arial" w:hAnsi="Arial" w:cs="Arial"/>
          <w:color w:val="000000" w:themeColor="text1"/>
        </w:rPr>
        <w:t>White Irish</w:t>
      </w:r>
      <w:r>
        <w:rPr>
          <w:rFonts w:ascii="Arial" w:hAnsi="Arial" w:cs="Arial"/>
          <w:color w:val="000000" w:themeColor="text1"/>
        </w:rPr>
        <w:t>.</w:t>
      </w:r>
    </w:p>
    <w:p w14:paraId="1E7CD5EB" w14:textId="7D3B5F88" w:rsidR="007B71F4" w:rsidRPr="00A20843" w:rsidRDefault="007C17F4" w:rsidP="007B71F4">
      <w:pPr>
        <w:spacing w:after="120"/>
        <w:rPr>
          <w:rFonts w:ascii="Arial" w:hAnsi="Arial" w:cs="Arial"/>
          <w:color w:val="000000" w:themeColor="text1"/>
        </w:rPr>
      </w:pPr>
      <w:r>
        <w:rPr>
          <w:rFonts w:ascii="Arial" w:hAnsi="Arial" w:cs="Arial"/>
          <w:color w:val="000000" w:themeColor="text1"/>
        </w:rPr>
        <w:t xml:space="preserve">73 </w:t>
      </w:r>
      <w:r w:rsidRPr="007C17F4">
        <w:rPr>
          <w:rFonts w:ascii="Arial" w:hAnsi="Arial" w:cs="Arial"/>
          <w:color w:val="000000" w:themeColor="text1"/>
        </w:rPr>
        <w:t xml:space="preserve">applicants registered on Hampshire Home Choice have stated on </w:t>
      </w:r>
      <w:r>
        <w:rPr>
          <w:rFonts w:ascii="Arial" w:hAnsi="Arial" w:cs="Arial"/>
          <w:color w:val="000000" w:themeColor="text1"/>
        </w:rPr>
        <w:t>their application form they</w:t>
      </w:r>
      <w:r w:rsidR="007B71F4">
        <w:rPr>
          <w:rFonts w:ascii="Arial" w:hAnsi="Arial" w:cs="Arial"/>
          <w:color w:val="000000" w:themeColor="text1"/>
        </w:rPr>
        <w:t xml:space="preserve"> </w:t>
      </w:r>
      <w:r w:rsidR="007B71F4" w:rsidRPr="007B71F4">
        <w:rPr>
          <w:rFonts w:ascii="Arial" w:hAnsi="Arial" w:cs="Arial"/>
          <w:color w:val="000000" w:themeColor="text1"/>
        </w:rPr>
        <w:t>Prefer not to say</w:t>
      </w:r>
      <w:r w:rsidR="00071AEE">
        <w:rPr>
          <w:rFonts w:ascii="Arial" w:hAnsi="Arial" w:cs="Arial"/>
          <w:color w:val="000000" w:themeColor="text1"/>
        </w:rPr>
        <w:t xml:space="preserve"> what their ethnic origin </w:t>
      </w:r>
      <w:r w:rsidR="00DC68F7">
        <w:rPr>
          <w:rFonts w:ascii="Arial" w:hAnsi="Arial" w:cs="Arial"/>
          <w:color w:val="000000" w:themeColor="text1"/>
        </w:rPr>
        <w:t>i</w:t>
      </w:r>
      <w:r w:rsidR="00071AEE">
        <w:rPr>
          <w:rFonts w:ascii="Arial" w:hAnsi="Arial" w:cs="Arial"/>
          <w:color w:val="000000" w:themeColor="text1"/>
        </w:rPr>
        <w:t>s</w:t>
      </w:r>
      <w:r w:rsidR="007B71F4">
        <w:rPr>
          <w:rFonts w:ascii="Arial" w:hAnsi="Arial" w:cs="Arial"/>
          <w:color w:val="000000" w:themeColor="text1"/>
        </w:rPr>
        <w:t xml:space="preserve">. </w:t>
      </w:r>
    </w:p>
    <w:p w14:paraId="6CDAC086" w14:textId="6AD1CF30" w:rsidR="00C3687A" w:rsidRDefault="00C3687A" w:rsidP="00692696">
      <w:pPr>
        <w:spacing w:after="120"/>
        <w:jc w:val="both"/>
        <w:rPr>
          <w:rFonts w:ascii="Arial" w:hAnsi="Arial" w:cs="Arial"/>
          <w:b/>
          <w:u w:val="single"/>
        </w:rPr>
      </w:pPr>
    </w:p>
    <w:p w14:paraId="0E0660AC" w14:textId="7DD54E47" w:rsidR="007C17F4" w:rsidRDefault="007C17F4" w:rsidP="00692696">
      <w:pPr>
        <w:spacing w:after="120"/>
        <w:jc w:val="both"/>
        <w:rPr>
          <w:rFonts w:ascii="Arial" w:hAnsi="Arial" w:cs="Arial"/>
          <w:b/>
          <w:u w:val="single"/>
        </w:rPr>
      </w:pPr>
    </w:p>
    <w:p w14:paraId="7B28F9EB" w14:textId="0217B419" w:rsidR="007C17F4" w:rsidRDefault="007C17F4" w:rsidP="00692696">
      <w:pPr>
        <w:spacing w:after="120"/>
        <w:jc w:val="both"/>
        <w:rPr>
          <w:rFonts w:ascii="Arial" w:hAnsi="Arial" w:cs="Arial"/>
          <w:b/>
          <w:u w:val="single"/>
        </w:rPr>
      </w:pPr>
    </w:p>
    <w:p w14:paraId="6264D0B6" w14:textId="45165218" w:rsidR="007C17F4" w:rsidRDefault="007C17F4" w:rsidP="00692696">
      <w:pPr>
        <w:spacing w:after="120"/>
        <w:jc w:val="both"/>
        <w:rPr>
          <w:rFonts w:ascii="Arial" w:hAnsi="Arial" w:cs="Arial"/>
          <w:b/>
          <w:u w:val="single"/>
        </w:rPr>
      </w:pPr>
    </w:p>
    <w:p w14:paraId="0458391D" w14:textId="0E8F246D" w:rsidR="007C17F4" w:rsidRDefault="007C17F4" w:rsidP="00692696">
      <w:pPr>
        <w:spacing w:after="120"/>
        <w:jc w:val="both"/>
        <w:rPr>
          <w:rFonts w:ascii="Arial" w:hAnsi="Arial" w:cs="Arial"/>
          <w:b/>
          <w:u w:val="single"/>
        </w:rPr>
      </w:pPr>
    </w:p>
    <w:p w14:paraId="247534E7" w14:textId="5963DD23" w:rsidR="007C17F4" w:rsidRDefault="007C17F4" w:rsidP="00692696">
      <w:pPr>
        <w:spacing w:after="120"/>
        <w:jc w:val="both"/>
        <w:rPr>
          <w:rFonts w:ascii="Arial" w:hAnsi="Arial" w:cs="Arial"/>
          <w:b/>
          <w:u w:val="single"/>
        </w:rPr>
      </w:pPr>
    </w:p>
    <w:p w14:paraId="6727745C" w14:textId="1CB61429" w:rsidR="007C17F4" w:rsidRDefault="007C17F4" w:rsidP="00692696">
      <w:pPr>
        <w:spacing w:after="120"/>
        <w:jc w:val="both"/>
        <w:rPr>
          <w:rFonts w:ascii="Arial" w:hAnsi="Arial" w:cs="Arial"/>
          <w:b/>
          <w:u w:val="single"/>
        </w:rPr>
      </w:pPr>
    </w:p>
    <w:p w14:paraId="10301CAC" w14:textId="7F14D529" w:rsidR="007C17F4" w:rsidRDefault="007C17F4" w:rsidP="00692696">
      <w:pPr>
        <w:spacing w:after="120"/>
        <w:jc w:val="both"/>
        <w:rPr>
          <w:rFonts w:ascii="Arial" w:hAnsi="Arial" w:cs="Arial"/>
          <w:b/>
          <w:u w:val="single"/>
        </w:rPr>
      </w:pPr>
    </w:p>
    <w:p w14:paraId="5D427CA8" w14:textId="49AF5D19" w:rsidR="007C17F4" w:rsidRDefault="007C17F4" w:rsidP="00692696">
      <w:pPr>
        <w:spacing w:after="120"/>
        <w:jc w:val="both"/>
        <w:rPr>
          <w:rFonts w:ascii="Arial" w:hAnsi="Arial" w:cs="Arial"/>
          <w:b/>
          <w:u w:val="single"/>
        </w:rPr>
      </w:pPr>
    </w:p>
    <w:p w14:paraId="679371BB" w14:textId="50CE04B6" w:rsidR="007C17F4" w:rsidRDefault="007C17F4" w:rsidP="00692696">
      <w:pPr>
        <w:spacing w:after="120"/>
        <w:jc w:val="both"/>
        <w:rPr>
          <w:rFonts w:ascii="Arial" w:hAnsi="Arial" w:cs="Arial"/>
          <w:b/>
          <w:u w:val="single"/>
        </w:rPr>
      </w:pPr>
    </w:p>
    <w:p w14:paraId="0A97A44B" w14:textId="7983B9B8" w:rsidR="007C17F4" w:rsidRDefault="007C17F4" w:rsidP="00692696">
      <w:pPr>
        <w:spacing w:after="120"/>
        <w:jc w:val="both"/>
        <w:rPr>
          <w:rFonts w:ascii="Arial" w:hAnsi="Arial" w:cs="Arial"/>
          <w:b/>
          <w:u w:val="single"/>
        </w:rPr>
      </w:pPr>
    </w:p>
    <w:p w14:paraId="4D78CD11" w14:textId="19039B5B" w:rsidR="007C17F4" w:rsidRDefault="007C17F4" w:rsidP="00692696">
      <w:pPr>
        <w:spacing w:after="120"/>
        <w:jc w:val="both"/>
        <w:rPr>
          <w:rFonts w:ascii="Arial" w:hAnsi="Arial" w:cs="Arial"/>
          <w:b/>
          <w:u w:val="single"/>
        </w:rPr>
      </w:pPr>
    </w:p>
    <w:p w14:paraId="3A6BC096" w14:textId="57B126A1" w:rsidR="007C17F4" w:rsidRDefault="007C17F4" w:rsidP="00692696">
      <w:pPr>
        <w:spacing w:after="120"/>
        <w:jc w:val="both"/>
        <w:rPr>
          <w:rFonts w:ascii="Arial" w:hAnsi="Arial" w:cs="Arial"/>
          <w:b/>
          <w:u w:val="single"/>
        </w:rPr>
      </w:pPr>
    </w:p>
    <w:p w14:paraId="4223DC56" w14:textId="65F1ADD8" w:rsidR="007C17F4" w:rsidRDefault="007C17F4" w:rsidP="00692696">
      <w:pPr>
        <w:spacing w:after="120"/>
        <w:jc w:val="both"/>
        <w:rPr>
          <w:rFonts w:ascii="Arial" w:hAnsi="Arial" w:cs="Arial"/>
          <w:b/>
          <w:u w:val="single"/>
        </w:rPr>
      </w:pPr>
    </w:p>
    <w:p w14:paraId="03A72671" w14:textId="5577DC55" w:rsidR="007C17F4" w:rsidRDefault="007C17F4" w:rsidP="00692696">
      <w:pPr>
        <w:spacing w:after="120"/>
        <w:jc w:val="both"/>
        <w:rPr>
          <w:rFonts w:ascii="Arial" w:hAnsi="Arial" w:cs="Arial"/>
          <w:b/>
          <w:u w:val="single"/>
        </w:rPr>
      </w:pPr>
    </w:p>
    <w:p w14:paraId="724C9453" w14:textId="199EF7C7" w:rsidR="007C17F4" w:rsidRDefault="007C17F4" w:rsidP="00692696">
      <w:pPr>
        <w:spacing w:after="120"/>
        <w:jc w:val="both"/>
        <w:rPr>
          <w:rFonts w:ascii="Arial" w:hAnsi="Arial" w:cs="Arial"/>
          <w:b/>
          <w:u w:val="single"/>
        </w:rPr>
      </w:pPr>
    </w:p>
    <w:p w14:paraId="02945754" w14:textId="78D93916" w:rsidR="007C17F4" w:rsidRDefault="007C17F4" w:rsidP="00692696">
      <w:pPr>
        <w:spacing w:after="120"/>
        <w:jc w:val="both"/>
        <w:rPr>
          <w:rFonts w:ascii="Arial" w:hAnsi="Arial" w:cs="Arial"/>
          <w:b/>
          <w:u w:val="single"/>
        </w:rPr>
      </w:pPr>
    </w:p>
    <w:p w14:paraId="40700A69" w14:textId="185DC69D" w:rsidR="007C17F4" w:rsidRDefault="007C17F4" w:rsidP="00692696">
      <w:pPr>
        <w:spacing w:after="120"/>
        <w:jc w:val="both"/>
        <w:rPr>
          <w:rFonts w:ascii="Arial" w:hAnsi="Arial" w:cs="Arial"/>
          <w:b/>
          <w:u w:val="single"/>
        </w:rPr>
      </w:pPr>
    </w:p>
    <w:p w14:paraId="60993E03" w14:textId="2C25DB6F" w:rsidR="007C17F4" w:rsidRDefault="007C17F4" w:rsidP="00692696">
      <w:pPr>
        <w:spacing w:after="120"/>
        <w:jc w:val="both"/>
        <w:rPr>
          <w:rFonts w:ascii="Arial" w:hAnsi="Arial" w:cs="Arial"/>
          <w:b/>
          <w:u w:val="single"/>
        </w:rPr>
      </w:pPr>
    </w:p>
    <w:p w14:paraId="43600C83" w14:textId="63462621" w:rsidR="007C17F4" w:rsidRDefault="007C17F4" w:rsidP="00692696">
      <w:pPr>
        <w:spacing w:after="120"/>
        <w:jc w:val="both"/>
        <w:rPr>
          <w:rFonts w:ascii="Arial" w:hAnsi="Arial" w:cs="Arial"/>
          <w:b/>
          <w:u w:val="single"/>
        </w:rPr>
      </w:pPr>
    </w:p>
    <w:p w14:paraId="1531B674" w14:textId="247A6231" w:rsidR="007C17F4" w:rsidRDefault="007C17F4" w:rsidP="00692696">
      <w:pPr>
        <w:spacing w:after="120"/>
        <w:jc w:val="both"/>
        <w:rPr>
          <w:rFonts w:ascii="Arial" w:hAnsi="Arial" w:cs="Arial"/>
          <w:b/>
          <w:u w:val="single"/>
        </w:rPr>
      </w:pPr>
    </w:p>
    <w:p w14:paraId="0615A86D" w14:textId="79AE46D0" w:rsidR="007C17F4" w:rsidRDefault="007C17F4" w:rsidP="00692696">
      <w:pPr>
        <w:spacing w:after="120"/>
        <w:jc w:val="both"/>
        <w:rPr>
          <w:rFonts w:ascii="Arial" w:hAnsi="Arial" w:cs="Arial"/>
          <w:b/>
          <w:u w:val="single"/>
        </w:rPr>
      </w:pPr>
    </w:p>
    <w:p w14:paraId="2DDFA455" w14:textId="203DE8B9" w:rsidR="007C17F4" w:rsidRDefault="007C17F4" w:rsidP="00692696">
      <w:pPr>
        <w:spacing w:after="120"/>
        <w:jc w:val="both"/>
        <w:rPr>
          <w:rFonts w:ascii="Arial" w:hAnsi="Arial" w:cs="Arial"/>
          <w:b/>
          <w:u w:val="single"/>
        </w:rPr>
      </w:pPr>
    </w:p>
    <w:p w14:paraId="0215C7F2" w14:textId="35DB3EF4" w:rsidR="007C17F4" w:rsidRDefault="007C17F4" w:rsidP="00692696">
      <w:pPr>
        <w:spacing w:after="120"/>
        <w:jc w:val="both"/>
        <w:rPr>
          <w:rFonts w:ascii="Arial" w:hAnsi="Arial" w:cs="Arial"/>
          <w:b/>
          <w:u w:val="single"/>
        </w:rPr>
      </w:pPr>
    </w:p>
    <w:p w14:paraId="370ADD86" w14:textId="77777777" w:rsidR="007C17F4" w:rsidRDefault="007C17F4" w:rsidP="00692696">
      <w:pPr>
        <w:spacing w:after="120"/>
        <w:jc w:val="both"/>
        <w:rPr>
          <w:rFonts w:ascii="Arial" w:hAnsi="Arial" w:cs="Arial"/>
          <w:b/>
          <w:u w:val="single"/>
        </w:rPr>
      </w:pPr>
    </w:p>
    <w:p w14:paraId="1A2F4027" w14:textId="29FD1350" w:rsidR="00873923" w:rsidRPr="007F75F4" w:rsidRDefault="00873923" w:rsidP="00692696">
      <w:pPr>
        <w:spacing w:after="120"/>
        <w:jc w:val="both"/>
        <w:rPr>
          <w:rFonts w:ascii="Arial" w:hAnsi="Arial" w:cs="Arial"/>
          <w:b/>
          <w:u w:val="single"/>
        </w:rPr>
      </w:pPr>
      <w:r w:rsidRPr="007F75F4">
        <w:rPr>
          <w:rFonts w:ascii="Arial" w:hAnsi="Arial" w:cs="Arial"/>
          <w:b/>
          <w:u w:val="single"/>
        </w:rPr>
        <w:lastRenderedPageBreak/>
        <w:t>Suspended Applications</w:t>
      </w:r>
    </w:p>
    <w:p w14:paraId="162A76F2" w14:textId="7FAB168F" w:rsidR="005C4AB0" w:rsidRPr="007F75F4" w:rsidRDefault="00CC5872" w:rsidP="00692696">
      <w:pPr>
        <w:spacing w:after="120"/>
        <w:jc w:val="both"/>
        <w:rPr>
          <w:rFonts w:ascii="Arial" w:hAnsi="Arial" w:cs="Arial"/>
        </w:rPr>
      </w:pPr>
      <w:r w:rsidRPr="007F75F4">
        <w:rPr>
          <w:rFonts w:ascii="Arial" w:hAnsi="Arial" w:cs="Arial"/>
        </w:rPr>
        <w:t xml:space="preserve">There are </w:t>
      </w:r>
      <w:r w:rsidR="00DF17FF" w:rsidRPr="007F75F4">
        <w:rPr>
          <w:rFonts w:ascii="Arial" w:hAnsi="Arial" w:cs="Arial"/>
        </w:rPr>
        <w:t xml:space="preserve">usually </w:t>
      </w:r>
      <w:r w:rsidRPr="007F75F4">
        <w:rPr>
          <w:rFonts w:ascii="Arial" w:hAnsi="Arial" w:cs="Arial"/>
        </w:rPr>
        <w:t>a</w:t>
      </w:r>
      <w:r w:rsidR="004A66E4" w:rsidRPr="007F75F4">
        <w:rPr>
          <w:rFonts w:ascii="Arial" w:hAnsi="Arial" w:cs="Arial"/>
        </w:rPr>
        <w:t xml:space="preserve"> number of applications su</w:t>
      </w:r>
      <w:r w:rsidR="00C60907" w:rsidRPr="007F75F4">
        <w:rPr>
          <w:rFonts w:ascii="Arial" w:hAnsi="Arial" w:cs="Arial"/>
        </w:rPr>
        <w:t>s</w:t>
      </w:r>
      <w:r w:rsidR="004A66E4" w:rsidRPr="007F75F4">
        <w:rPr>
          <w:rFonts w:ascii="Arial" w:hAnsi="Arial" w:cs="Arial"/>
        </w:rPr>
        <w:t>pe</w:t>
      </w:r>
      <w:r w:rsidR="000270CF" w:rsidRPr="007F75F4">
        <w:rPr>
          <w:rFonts w:ascii="Arial" w:hAnsi="Arial" w:cs="Arial"/>
        </w:rPr>
        <w:t xml:space="preserve">nded at any one time </w:t>
      </w:r>
      <w:r w:rsidR="004A66E4" w:rsidRPr="007F75F4">
        <w:rPr>
          <w:rFonts w:ascii="Arial" w:hAnsi="Arial" w:cs="Arial"/>
        </w:rPr>
        <w:t xml:space="preserve">due to </w:t>
      </w:r>
      <w:r w:rsidR="00594F45" w:rsidRPr="007F75F4">
        <w:rPr>
          <w:rFonts w:ascii="Arial" w:hAnsi="Arial" w:cs="Arial"/>
        </w:rPr>
        <w:t xml:space="preserve">the </w:t>
      </w:r>
      <w:r w:rsidR="00AB552C" w:rsidRPr="007F75F4">
        <w:rPr>
          <w:rFonts w:ascii="Arial" w:hAnsi="Arial" w:cs="Arial"/>
        </w:rPr>
        <w:t xml:space="preserve">Councils </w:t>
      </w:r>
      <w:r w:rsidR="004A66E4" w:rsidRPr="007F75F4">
        <w:rPr>
          <w:rFonts w:ascii="Arial" w:hAnsi="Arial" w:cs="Arial"/>
        </w:rPr>
        <w:t>waiting</w:t>
      </w:r>
      <w:r w:rsidR="00FB72B0" w:rsidRPr="007F75F4">
        <w:rPr>
          <w:rFonts w:ascii="Arial" w:hAnsi="Arial" w:cs="Arial"/>
        </w:rPr>
        <w:t xml:space="preserve"> for </w:t>
      </w:r>
      <w:r w:rsidR="004A66E4" w:rsidRPr="007F75F4">
        <w:rPr>
          <w:rFonts w:ascii="Arial" w:hAnsi="Arial" w:cs="Arial"/>
        </w:rPr>
        <w:t>information which is req</w:t>
      </w:r>
      <w:r w:rsidR="000270CF" w:rsidRPr="007F75F4">
        <w:rPr>
          <w:rFonts w:ascii="Arial" w:hAnsi="Arial" w:cs="Arial"/>
        </w:rPr>
        <w:t xml:space="preserve">uired to assess </w:t>
      </w:r>
      <w:r w:rsidR="00FB72B0" w:rsidRPr="007F75F4">
        <w:rPr>
          <w:rFonts w:ascii="Arial" w:hAnsi="Arial" w:cs="Arial"/>
        </w:rPr>
        <w:t>an</w:t>
      </w:r>
      <w:r w:rsidR="000270CF" w:rsidRPr="007F75F4">
        <w:rPr>
          <w:rFonts w:ascii="Arial" w:hAnsi="Arial" w:cs="Arial"/>
        </w:rPr>
        <w:t xml:space="preserve"> application</w:t>
      </w:r>
      <w:r w:rsidR="004A66E4" w:rsidRPr="007F75F4">
        <w:rPr>
          <w:rFonts w:ascii="Arial" w:hAnsi="Arial" w:cs="Arial"/>
        </w:rPr>
        <w:t>.</w:t>
      </w:r>
      <w:r w:rsidR="00CC0BB4" w:rsidRPr="007F75F4">
        <w:rPr>
          <w:rFonts w:ascii="Arial" w:hAnsi="Arial" w:cs="Arial"/>
        </w:rPr>
        <w:t xml:space="preserve"> </w:t>
      </w:r>
    </w:p>
    <w:p w14:paraId="1A2F4029" w14:textId="38ECF2E6" w:rsidR="004A66E4" w:rsidRPr="007F75F4" w:rsidRDefault="004A66E4" w:rsidP="00692696">
      <w:pPr>
        <w:spacing w:after="120"/>
        <w:jc w:val="both"/>
        <w:rPr>
          <w:rFonts w:ascii="Arial" w:hAnsi="Arial" w:cs="Arial"/>
        </w:rPr>
      </w:pPr>
      <w:r w:rsidRPr="007F75F4">
        <w:rPr>
          <w:rFonts w:ascii="Arial" w:hAnsi="Arial" w:cs="Arial"/>
        </w:rPr>
        <w:t xml:space="preserve">HHC </w:t>
      </w:r>
      <w:r w:rsidR="00AB552C" w:rsidRPr="007F75F4">
        <w:rPr>
          <w:rFonts w:ascii="Arial" w:hAnsi="Arial" w:cs="Arial"/>
        </w:rPr>
        <w:t xml:space="preserve">also </w:t>
      </w:r>
      <w:r w:rsidR="002C5BD9" w:rsidRPr="007F75F4">
        <w:rPr>
          <w:rFonts w:ascii="Arial" w:hAnsi="Arial" w:cs="Arial"/>
        </w:rPr>
        <w:t>operates a Suspension P</w:t>
      </w:r>
      <w:r w:rsidRPr="007F75F4">
        <w:rPr>
          <w:rFonts w:ascii="Arial" w:hAnsi="Arial" w:cs="Arial"/>
        </w:rPr>
        <w:t>olicy</w:t>
      </w:r>
      <w:r w:rsidR="00AB552C" w:rsidRPr="007F75F4">
        <w:rPr>
          <w:rFonts w:ascii="Arial" w:hAnsi="Arial" w:cs="Arial"/>
        </w:rPr>
        <w:t xml:space="preserve"> and a</w:t>
      </w:r>
      <w:r w:rsidRPr="007F75F4">
        <w:rPr>
          <w:rFonts w:ascii="Arial" w:hAnsi="Arial" w:cs="Arial"/>
        </w:rPr>
        <w:t xml:space="preserve">pplications may be suspended in the following circumstances; </w:t>
      </w:r>
      <w:r w:rsidR="00605AB8" w:rsidRPr="007F75F4">
        <w:rPr>
          <w:rFonts w:ascii="Arial" w:hAnsi="Arial" w:cs="Arial"/>
        </w:rPr>
        <w:t>w</w:t>
      </w:r>
      <w:r w:rsidRPr="007F75F4">
        <w:rPr>
          <w:rFonts w:ascii="Arial" w:hAnsi="Arial" w:cs="Arial"/>
        </w:rPr>
        <w:t xml:space="preserve">here an applicant has deliberately worsened their circumstances or </w:t>
      </w:r>
      <w:r w:rsidR="00AB552C" w:rsidRPr="007F75F4">
        <w:rPr>
          <w:rFonts w:ascii="Arial" w:hAnsi="Arial" w:cs="Arial"/>
        </w:rPr>
        <w:t xml:space="preserve">where </w:t>
      </w:r>
      <w:r w:rsidR="00E53DE9" w:rsidRPr="007F75F4">
        <w:rPr>
          <w:rFonts w:ascii="Arial" w:hAnsi="Arial" w:cs="Arial"/>
        </w:rPr>
        <w:t>t</w:t>
      </w:r>
      <w:r w:rsidR="00FB72B0" w:rsidRPr="007F75F4">
        <w:rPr>
          <w:rFonts w:ascii="Arial" w:hAnsi="Arial" w:cs="Arial"/>
        </w:rPr>
        <w:t>here is u</w:t>
      </w:r>
      <w:r w:rsidRPr="007F75F4">
        <w:rPr>
          <w:rFonts w:ascii="Arial" w:hAnsi="Arial" w:cs="Arial"/>
        </w:rPr>
        <w:t xml:space="preserve">nacceptable behaviour or </w:t>
      </w:r>
      <w:r w:rsidR="00AB552C" w:rsidRPr="007F75F4">
        <w:rPr>
          <w:rFonts w:ascii="Arial" w:hAnsi="Arial" w:cs="Arial"/>
        </w:rPr>
        <w:t xml:space="preserve">where </w:t>
      </w:r>
      <w:r w:rsidRPr="007F75F4">
        <w:rPr>
          <w:rFonts w:ascii="Arial" w:hAnsi="Arial" w:cs="Arial"/>
        </w:rPr>
        <w:t>a debt</w:t>
      </w:r>
      <w:r w:rsidR="00AB552C" w:rsidRPr="007F75F4">
        <w:rPr>
          <w:rFonts w:ascii="Arial" w:hAnsi="Arial" w:cs="Arial"/>
        </w:rPr>
        <w:t xml:space="preserve"> is</w:t>
      </w:r>
      <w:r w:rsidR="00DA1C9D" w:rsidRPr="007F75F4">
        <w:rPr>
          <w:rFonts w:ascii="Arial" w:hAnsi="Arial" w:cs="Arial"/>
        </w:rPr>
        <w:t xml:space="preserve"> owed to a local authority or r</w:t>
      </w:r>
      <w:r w:rsidR="00FB72B0" w:rsidRPr="007F75F4">
        <w:rPr>
          <w:rFonts w:ascii="Arial" w:hAnsi="Arial" w:cs="Arial"/>
        </w:rPr>
        <w:t xml:space="preserve">egistered </w:t>
      </w:r>
      <w:r w:rsidR="00DA1C9D" w:rsidRPr="007F75F4">
        <w:rPr>
          <w:rFonts w:ascii="Arial" w:hAnsi="Arial" w:cs="Arial"/>
        </w:rPr>
        <w:t>h</w:t>
      </w:r>
      <w:r w:rsidR="00FB72B0" w:rsidRPr="007F75F4">
        <w:rPr>
          <w:rFonts w:ascii="Arial" w:hAnsi="Arial" w:cs="Arial"/>
        </w:rPr>
        <w:t xml:space="preserve">ousing </w:t>
      </w:r>
      <w:r w:rsidR="00DA1C9D" w:rsidRPr="007F75F4">
        <w:rPr>
          <w:rFonts w:ascii="Arial" w:hAnsi="Arial" w:cs="Arial"/>
        </w:rPr>
        <w:t>p</w:t>
      </w:r>
      <w:r w:rsidR="00FB72B0" w:rsidRPr="007F75F4">
        <w:rPr>
          <w:rFonts w:ascii="Arial" w:hAnsi="Arial" w:cs="Arial"/>
        </w:rPr>
        <w:t>rovider</w:t>
      </w:r>
      <w:r w:rsidR="00AB552C" w:rsidRPr="007F75F4">
        <w:rPr>
          <w:rFonts w:ascii="Arial" w:hAnsi="Arial" w:cs="Arial"/>
        </w:rPr>
        <w:t xml:space="preserve"> </w:t>
      </w:r>
      <w:r w:rsidRPr="007F75F4">
        <w:rPr>
          <w:rFonts w:ascii="Arial" w:hAnsi="Arial" w:cs="Arial"/>
        </w:rPr>
        <w:t>or where an applicant refuses 2 suitable offers of</w:t>
      </w:r>
      <w:r w:rsidR="00C7554F" w:rsidRPr="007F75F4">
        <w:rPr>
          <w:rFonts w:ascii="Arial" w:hAnsi="Arial" w:cs="Arial"/>
        </w:rPr>
        <w:t xml:space="preserve"> </w:t>
      </w:r>
      <w:r w:rsidRPr="007F75F4">
        <w:rPr>
          <w:rFonts w:ascii="Arial" w:hAnsi="Arial" w:cs="Arial"/>
        </w:rPr>
        <w:t xml:space="preserve">accommodation within a 6 month period. </w:t>
      </w:r>
    </w:p>
    <w:p w14:paraId="1A2F402B" w14:textId="13A7F547" w:rsidR="00D41B5B" w:rsidRDefault="00D41B5B" w:rsidP="00692696">
      <w:pPr>
        <w:spacing w:after="120"/>
        <w:jc w:val="both"/>
        <w:rPr>
          <w:rFonts w:ascii="Arial" w:hAnsi="Arial" w:cs="Arial"/>
          <w:u w:val="single"/>
        </w:rPr>
      </w:pPr>
      <w:r w:rsidRPr="007F75F4">
        <w:rPr>
          <w:rFonts w:ascii="Arial" w:hAnsi="Arial" w:cs="Arial"/>
          <w:u w:val="single"/>
        </w:rPr>
        <w:t xml:space="preserve">Suspended applications by </w:t>
      </w:r>
      <w:r w:rsidR="00AA24F2" w:rsidRPr="007F75F4">
        <w:rPr>
          <w:rFonts w:ascii="Arial" w:hAnsi="Arial" w:cs="Arial"/>
          <w:u w:val="single"/>
        </w:rPr>
        <w:t>l</w:t>
      </w:r>
      <w:r w:rsidR="004C6A33" w:rsidRPr="007F75F4">
        <w:rPr>
          <w:rFonts w:ascii="Arial" w:hAnsi="Arial" w:cs="Arial"/>
          <w:u w:val="single"/>
        </w:rPr>
        <w:t xml:space="preserve">ocal authority area and </w:t>
      </w:r>
      <w:r w:rsidR="00AA24F2" w:rsidRPr="007F75F4">
        <w:rPr>
          <w:rFonts w:ascii="Arial" w:hAnsi="Arial" w:cs="Arial"/>
          <w:u w:val="single"/>
        </w:rPr>
        <w:t>s</w:t>
      </w:r>
      <w:r w:rsidRPr="007F75F4">
        <w:rPr>
          <w:rFonts w:ascii="Arial" w:hAnsi="Arial" w:cs="Arial"/>
          <w:u w:val="single"/>
        </w:rPr>
        <w:t>uspended reason:</w:t>
      </w:r>
    </w:p>
    <w:p w14:paraId="2D795280" w14:textId="77777777" w:rsidR="00007B23" w:rsidRPr="007F75F4" w:rsidRDefault="00007B23" w:rsidP="00692696">
      <w:pPr>
        <w:spacing w:after="120"/>
        <w:jc w:val="both"/>
        <w:rPr>
          <w:rFonts w:ascii="Arial" w:hAnsi="Arial" w:cs="Arial"/>
          <w:u w:val="single"/>
        </w:rPr>
      </w:pPr>
    </w:p>
    <w:p w14:paraId="15021367" w14:textId="726A14F4" w:rsidR="007F75F4" w:rsidRDefault="007F75F4" w:rsidP="00692696">
      <w:pPr>
        <w:spacing w:after="120"/>
        <w:jc w:val="both"/>
        <w:rPr>
          <w:rFonts w:ascii="Arial" w:hAnsi="Arial" w:cs="Arial"/>
          <w:u w:val="single"/>
        </w:rPr>
      </w:pPr>
      <w:r>
        <w:rPr>
          <w:noProof/>
        </w:rPr>
        <w:drawing>
          <wp:inline distT="0" distB="0" distL="0" distR="0" wp14:anchorId="6AB2C422" wp14:editId="6AF558D6">
            <wp:extent cx="6192520" cy="2967355"/>
            <wp:effectExtent l="0" t="0" r="17780" b="444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AFFD11" w14:textId="77777777" w:rsidR="007F75F4" w:rsidRPr="00D73AFB" w:rsidRDefault="007F75F4" w:rsidP="005C4AB0">
      <w:pPr>
        <w:spacing w:after="120"/>
        <w:rPr>
          <w:rFonts w:ascii="Arial" w:hAnsi="Arial" w:cs="Arial"/>
          <w:b/>
          <w:color w:val="FF0000"/>
        </w:rPr>
      </w:pPr>
    </w:p>
    <w:p w14:paraId="1A2F402F" w14:textId="1FA58877" w:rsidR="00E53DE9" w:rsidRPr="00007B23" w:rsidRDefault="00E24F54" w:rsidP="00692696">
      <w:pPr>
        <w:spacing w:after="120"/>
        <w:jc w:val="both"/>
        <w:rPr>
          <w:rFonts w:ascii="Arial" w:hAnsi="Arial" w:cs="Arial"/>
        </w:rPr>
      </w:pPr>
      <w:r w:rsidRPr="00007B23">
        <w:rPr>
          <w:rFonts w:ascii="Arial" w:hAnsi="Arial" w:cs="Arial"/>
        </w:rPr>
        <w:t xml:space="preserve">The number of applications </w:t>
      </w:r>
      <w:r w:rsidR="009216D4" w:rsidRPr="00007B23">
        <w:rPr>
          <w:rFonts w:ascii="Arial" w:hAnsi="Arial" w:cs="Arial"/>
        </w:rPr>
        <w:t xml:space="preserve">suspended due to awaiting information is </w:t>
      </w:r>
      <w:r w:rsidR="007F75F4" w:rsidRPr="00007B23">
        <w:rPr>
          <w:rFonts w:ascii="Arial" w:hAnsi="Arial" w:cs="Arial"/>
        </w:rPr>
        <w:t>1,472</w:t>
      </w:r>
      <w:r w:rsidR="009A6906" w:rsidRPr="00007B23">
        <w:rPr>
          <w:rFonts w:ascii="Arial" w:hAnsi="Arial" w:cs="Arial"/>
        </w:rPr>
        <w:t xml:space="preserve">, </w:t>
      </w:r>
      <w:r w:rsidR="009216D4" w:rsidRPr="00007B23">
        <w:rPr>
          <w:rFonts w:ascii="Arial" w:hAnsi="Arial" w:cs="Arial"/>
        </w:rPr>
        <w:t xml:space="preserve">whilst </w:t>
      </w:r>
      <w:r w:rsidR="007F75F4" w:rsidRPr="00007B23">
        <w:rPr>
          <w:rFonts w:ascii="Arial" w:hAnsi="Arial" w:cs="Arial"/>
        </w:rPr>
        <w:t>334</w:t>
      </w:r>
      <w:r w:rsidR="009216D4" w:rsidRPr="00007B23">
        <w:rPr>
          <w:rFonts w:ascii="Arial" w:hAnsi="Arial" w:cs="Arial"/>
        </w:rPr>
        <w:t xml:space="preserve"> </w:t>
      </w:r>
      <w:r w:rsidRPr="00007B23">
        <w:rPr>
          <w:rFonts w:ascii="Arial" w:hAnsi="Arial" w:cs="Arial"/>
        </w:rPr>
        <w:t xml:space="preserve">applications </w:t>
      </w:r>
      <w:r w:rsidR="009216D4" w:rsidRPr="00007B23">
        <w:rPr>
          <w:rFonts w:ascii="Arial" w:hAnsi="Arial" w:cs="Arial"/>
        </w:rPr>
        <w:t>are suspended due to outstanding debts</w:t>
      </w:r>
      <w:r w:rsidR="007F75F4" w:rsidRPr="00007B23">
        <w:rPr>
          <w:rFonts w:ascii="Arial" w:hAnsi="Arial" w:cs="Arial"/>
        </w:rPr>
        <w:t>, refusing 2 offers within 6 months</w:t>
      </w:r>
      <w:r w:rsidR="009216D4" w:rsidRPr="00007B23">
        <w:rPr>
          <w:rFonts w:ascii="Arial" w:hAnsi="Arial" w:cs="Arial"/>
        </w:rPr>
        <w:t xml:space="preserve"> or unacceptable behaviour. </w:t>
      </w:r>
    </w:p>
    <w:p w14:paraId="1A2F4031" w14:textId="77777777" w:rsidR="001B5C2A" w:rsidRPr="00007B23" w:rsidRDefault="001B5C2A" w:rsidP="00692696">
      <w:pPr>
        <w:spacing w:after="120"/>
        <w:jc w:val="both"/>
        <w:rPr>
          <w:rFonts w:ascii="Arial" w:hAnsi="Arial" w:cs="Arial"/>
          <w:b/>
        </w:rPr>
      </w:pPr>
      <w:r w:rsidRPr="00007B23">
        <w:rPr>
          <w:rFonts w:ascii="Arial" w:hAnsi="Arial" w:cs="Arial"/>
          <w:b/>
        </w:rPr>
        <w:t>Debts owing to a Council or Registered Provider</w:t>
      </w:r>
    </w:p>
    <w:p w14:paraId="6CBEB825" w14:textId="77777777" w:rsidR="004C1E84" w:rsidRPr="00007B23" w:rsidRDefault="00E24F54" w:rsidP="00692696">
      <w:pPr>
        <w:spacing w:after="120"/>
        <w:jc w:val="both"/>
        <w:rPr>
          <w:rFonts w:ascii="Arial" w:hAnsi="Arial" w:cs="Arial"/>
        </w:rPr>
      </w:pPr>
      <w:r w:rsidRPr="00007B23">
        <w:rPr>
          <w:rFonts w:ascii="Arial" w:hAnsi="Arial" w:cs="Arial"/>
        </w:rPr>
        <w:t>Where an applicant and/o</w:t>
      </w:r>
      <w:r w:rsidR="00F62D06" w:rsidRPr="00007B23">
        <w:rPr>
          <w:rFonts w:ascii="Arial" w:hAnsi="Arial" w:cs="Arial"/>
        </w:rPr>
        <w:t>r their partner owe money to a l</w:t>
      </w:r>
      <w:r w:rsidRPr="00007B23">
        <w:rPr>
          <w:rFonts w:ascii="Arial" w:hAnsi="Arial" w:cs="Arial"/>
        </w:rPr>
        <w:t xml:space="preserve">ocal </w:t>
      </w:r>
      <w:r w:rsidR="00F62D06" w:rsidRPr="00007B23">
        <w:rPr>
          <w:rFonts w:ascii="Arial" w:hAnsi="Arial" w:cs="Arial"/>
        </w:rPr>
        <w:t>a</w:t>
      </w:r>
      <w:r w:rsidR="005F57BD" w:rsidRPr="00007B23">
        <w:rPr>
          <w:rFonts w:ascii="Arial" w:hAnsi="Arial" w:cs="Arial"/>
        </w:rPr>
        <w:t xml:space="preserve">uthority or </w:t>
      </w:r>
      <w:r w:rsidR="00F62D06" w:rsidRPr="00007B23">
        <w:rPr>
          <w:rFonts w:ascii="Arial" w:hAnsi="Arial" w:cs="Arial"/>
        </w:rPr>
        <w:t>r</w:t>
      </w:r>
      <w:r w:rsidRPr="00007B23">
        <w:rPr>
          <w:rFonts w:ascii="Arial" w:hAnsi="Arial" w:cs="Arial"/>
        </w:rPr>
        <w:t xml:space="preserve">egistered </w:t>
      </w:r>
      <w:r w:rsidR="00F62D06" w:rsidRPr="00007B23">
        <w:rPr>
          <w:rFonts w:ascii="Arial" w:hAnsi="Arial" w:cs="Arial"/>
        </w:rPr>
        <w:t>p</w:t>
      </w:r>
      <w:r w:rsidRPr="00007B23">
        <w:rPr>
          <w:rFonts w:ascii="Arial" w:hAnsi="Arial" w:cs="Arial"/>
        </w:rPr>
        <w:t xml:space="preserve">rovider and there is no payment arrangement in place which has been adhered to for a period of 6 months, their application may be suspended. </w:t>
      </w:r>
    </w:p>
    <w:p w14:paraId="656C80FD" w14:textId="77777777" w:rsidR="004C1E84" w:rsidRPr="00007B23" w:rsidRDefault="004C1E84" w:rsidP="00692696">
      <w:pPr>
        <w:spacing w:after="120"/>
        <w:jc w:val="both"/>
        <w:rPr>
          <w:rFonts w:ascii="Arial" w:hAnsi="Arial" w:cs="Arial"/>
        </w:rPr>
      </w:pPr>
    </w:p>
    <w:p w14:paraId="1A2F4032" w14:textId="1DF1EF0D" w:rsidR="00E24F54" w:rsidRPr="00007B23" w:rsidRDefault="00E24F54" w:rsidP="00692696">
      <w:pPr>
        <w:spacing w:after="120"/>
        <w:jc w:val="both"/>
        <w:rPr>
          <w:rFonts w:ascii="Arial" w:hAnsi="Arial" w:cs="Arial"/>
        </w:rPr>
      </w:pPr>
      <w:r w:rsidRPr="00007B23">
        <w:rPr>
          <w:rFonts w:ascii="Arial" w:hAnsi="Arial" w:cs="Arial"/>
        </w:rPr>
        <w:t>Examples of money owed include:</w:t>
      </w:r>
    </w:p>
    <w:p w14:paraId="1A2F4034" w14:textId="77777777" w:rsidR="00C15157" w:rsidRPr="00007B23" w:rsidRDefault="00E24F54" w:rsidP="00692696">
      <w:pPr>
        <w:pStyle w:val="ListParagraph"/>
        <w:numPr>
          <w:ilvl w:val="0"/>
          <w:numId w:val="11"/>
        </w:numPr>
        <w:spacing w:after="120"/>
        <w:jc w:val="both"/>
        <w:rPr>
          <w:rFonts w:ascii="Arial" w:hAnsi="Arial" w:cs="Arial"/>
        </w:rPr>
      </w:pPr>
      <w:r w:rsidRPr="00007B23">
        <w:rPr>
          <w:rFonts w:ascii="Arial" w:hAnsi="Arial" w:cs="Arial"/>
        </w:rPr>
        <w:t>Current rent arrears and/or</w:t>
      </w:r>
      <w:r w:rsidR="00C15157" w:rsidRPr="00007B23">
        <w:rPr>
          <w:rFonts w:ascii="Arial" w:hAnsi="Arial" w:cs="Arial"/>
        </w:rPr>
        <w:t xml:space="preserve"> </w:t>
      </w:r>
    </w:p>
    <w:p w14:paraId="1A2F4035" w14:textId="77777777" w:rsidR="00E24F54" w:rsidRPr="00007B23" w:rsidRDefault="00E24F54" w:rsidP="00692696">
      <w:pPr>
        <w:pStyle w:val="ListParagraph"/>
        <w:numPr>
          <w:ilvl w:val="0"/>
          <w:numId w:val="11"/>
        </w:numPr>
        <w:spacing w:after="120"/>
        <w:jc w:val="both"/>
        <w:rPr>
          <w:rFonts w:ascii="Arial" w:hAnsi="Arial" w:cs="Arial"/>
        </w:rPr>
      </w:pPr>
      <w:r w:rsidRPr="00007B23">
        <w:rPr>
          <w:rFonts w:ascii="Arial" w:hAnsi="Arial" w:cs="Arial"/>
        </w:rPr>
        <w:t>Former tenant rent arrears and/or</w:t>
      </w:r>
    </w:p>
    <w:p w14:paraId="1A2F4036" w14:textId="77777777" w:rsidR="00E24F54" w:rsidRPr="00007B23" w:rsidRDefault="00E24F54" w:rsidP="00692696">
      <w:pPr>
        <w:pStyle w:val="ListParagraph"/>
        <w:numPr>
          <w:ilvl w:val="0"/>
          <w:numId w:val="11"/>
        </w:numPr>
        <w:spacing w:after="120"/>
        <w:jc w:val="both"/>
        <w:rPr>
          <w:rFonts w:ascii="Arial" w:hAnsi="Arial" w:cs="Arial"/>
        </w:rPr>
      </w:pPr>
      <w:r w:rsidRPr="00007B23">
        <w:rPr>
          <w:rFonts w:ascii="Arial" w:hAnsi="Arial" w:cs="Arial"/>
        </w:rPr>
        <w:t>Repair costs/Rechargeable works orders and/or</w:t>
      </w:r>
    </w:p>
    <w:p w14:paraId="1A2F4037" w14:textId="77777777" w:rsidR="00E24F54" w:rsidRPr="00007B23" w:rsidRDefault="00E24F54" w:rsidP="00692696">
      <w:pPr>
        <w:pStyle w:val="ListParagraph"/>
        <w:numPr>
          <w:ilvl w:val="0"/>
          <w:numId w:val="11"/>
        </w:numPr>
        <w:spacing w:after="120"/>
        <w:jc w:val="both"/>
        <w:rPr>
          <w:rFonts w:ascii="Arial" w:hAnsi="Arial" w:cs="Arial"/>
        </w:rPr>
      </w:pPr>
      <w:r w:rsidRPr="00007B23">
        <w:rPr>
          <w:rFonts w:ascii="Arial" w:hAnsi="Arial" w:cs="Arial"/>
        </w:rPr>
        <w:t>Claim against deposit scheme for damage or rent arrears and/or</w:t>
      </w:r>
    </w:p>
    <w:p w14:paraId="1A2F4038" w14:textId="77777777" w:rsidR="00E24F54" w:rsidRPr="00007B23" w:rsidRDefault="00E24F54" w:rsidP="00692696">
      <w:pPr>
        <w:pStyle w:val="ListParagraph"/>
        <w:numPr>
          <w:ilvl w:val="0"/>
          <w:numId w:val="11"/>
        </w:numPr>
        <w:spacing w:after="120"/>
        <w:jc w:val="both"/>
        <w:rPr>
          <w:rFonts w:ascii="Arial" w:hAnsi="Arial" w:cs="Arial"/>
        </w:rPr>
      </w:pPr>
      <w:r w:rsidRPr="00007B23">
        <w:rPr>
          <w:rFonts w:ascii="Arial" w:hAnsi="Arial" w:cs="Arial"/>
        </w:rPr>
        <w:t>Rent in advance and or deposit scheme costs owing and/or</w:t>
      </w:r>
    </w:p>
    <w:p w14:paraId="1A2F4039" w14:textId="6A410B8D" w:rsidR="00E24F54" w:rsidRDefault="00E24F54" w:rsidP="00692696">
      <w:pPr>
        <w:pStyle w:val="ListParagraph"/>
        <w:numPr>
          <w:ilvl w:val="0"/>
          <w:numId w:val="11"/>
        </w:numPr>
        <w:spacing w:after="120"/>
        <w:jc w:val="both"/>
        <w:rPr>
          <w:rFonts w:ascii="Arial" w:hAnsi="Arial" w:cs="Arial"/>
          <w:color w:val="000000" w:themeColor="text1"/>
        </w:rPr>
      </w:pPr>
      <w:r w:rsidRPr="00E22702">
        <w:rPr>
          <w:rFonts w:ascii="Arial" w:hAnsi="Arial" w:cs="Arial"/>
          <w:color w:val="000000" w:themeColor="text1"/>
        </w:rPr>
        <w:t>Outstanding debt with a private landlord may be considered.</w:t>
      </w:r>
    </w:p>
    <w:p w14:paraId="5C651C4D" w14:textId="2FCC8F3D" w:rsidR="00007B23" w:rsidRDefault="00007B23" w:rsidP="00007B23">
      <w:pPr>
        <w:spacing w:after="120"/>
        <w:jc w:val="both"/>
      </w:pPr>
    </w:p>
    <w:p w14:paraId="1A2F4053" w14:textId="77777777" w:rsidR="00873923" w:rsidRPr="00624E8E" w:rsidRDefault="004315D7" w:rsidP="00DF2881">
      <w:pPr>
        <w:spacing w:after="120"/>
        <w:rPr>
          <w:rFonts w:ascii="Arial" w:hAnsi="Arial" w:cs="Arial"/>
          <w:b/>
          <w:color w:val="000000" w:themeColor="text1"/>
          <w:u w:val="single"/>
        </w:rPr>
      </w:pPr>
      <w:r w:rsidRPr="00624E8E">
        <w:rPr>
          <w:rFonts w:ascii="Arial" w:hAnsi="Arial" w:cs="Arial"/>
          <w:b/>
          <w:color w:val="000000" w:themeColor="text1"/>
          <w:u w:val="single"/>
        </w:rPr>
        <w:lastRenderedPageBreak/>
        <w:t>Lettings</w:t>
      </w:r>
    </w:p>
    <w:p w14:paraId="1A2F4057" w14:textId="025F5993" w:rsidR="000976D5" w:rsidRPr="001517C0" w:rsidRDefault="000976D5" w:rsidP="00692696">
      <w:pPr>
        <w:spacing w:after="120"/>
        <w:jc w:val="both"/>
        <w:rPr>
          <w:rFonts w:ascii="Arial" w:hAnsi="Arial" w:cs="Arial"/>
        </w:rPr>
      </w:pPr>
      <w:r w:rsidRPr="001517C0">
        <w:rPr>
          <w:rFonts w:ascii="Arial" w:hAnsi="Arial" w:cs="Arial"/>
        </w:rPr>
        <w:t>The following details the number of letting</w:t>
      </w:r>
      <w:r w:rsidR="001C5327" w:rsidRPr="001517C0">
        <w:rPr>
          <w:rFonts w:ascii="Arial" w:hAnsi="Arial" w:cs="Arial"/>
        </w:rPr>
        <w:t>s</w:t>
      </w:r>
      <w:r w:rsidR="009A6906" w:rsidRPr="001517C0">
        <w:rPr>
          <w:rFonts w:ascii="Arial" w:hAnsi="Arial" w:cs="Arial"/>
        </w:rPr>
        <w:t xml:space="preserve"> between 1</w:t>
      </w:r>
      <w:r w:rsidRPr="001517C0">
        <w:rPr>
          <w:rFonts w:ascii="Arial" w:hAnsi="Arial" w:cs="Arial"/>
        </w:rPr>
        <w:t xml:space="preserve"> </w:t>
      </w:r>
      <w:r w:rsidR="00D0380E" w:rsidRPr="001517C0">
        <w:rPr>
          <w:rFonts w:ascii="Arial" w:hAnsi="Arial" w:cs="Arial"/>
        </w:rPr>
        <w:t xml:space="preserve">April </w:t>
      </w:r>
      <w:r w:rsidRPr="001517C0">
        <w:rPr>
          <w:rFonts w:ascii="Arial" w:hAnsi="Arial" w:cs="Arial"/>
        </w:rPr>
        <w:t>20</w:t>
      </w:r>
      <w:r w:rsidR="001517C0" w:rsidRPr="001517C0">
        <w:rPr>
          <w:rFonts w:ascii="Arial" w:hAnsi="Arial" w:cs="Arial"/>
        </w:rPr>
        <w:t>20</w:t>
      </w:r>
      <w:r w:rsidR="00452A0C" w:rsidRPr="001517C0">
        <w:rPr>
          <w:rFonts w:ascii="Arial" w:hAnsi="Arial" w:cs="Arial"/>
        </w:rPr>
        <w:t xml:space="preserve"> and </w:t>
      </w:r>
      <w:r w:rsidRPr="001517C0">
        <w:rPr>
          <w:rFonts w:ascii="Arial" w:hAnsi="Arial" w:cs="Arial"/>
        </w:rPr>
        <w:t xml:space="preserve">31 </w:t>
      </w:r>
      <w:r w:rsidR="00D0380E" w:rsidRPr="001517C0">
        <w:rPr>
          <w:rFonts w:ascii="Arial" w:hAnsi="Arial" w:cs="Arial"/>
        </w:rPr>
        <w:t xml:space="preserve">March </w:t>
      </w:r>
      <w:r w:rsidRPr="001517C0">
        <w:rPr>
          <w:rFonts w:ascii="Arial" w:hAnsi="Arial" w:cs="Arial"/>
        </w:rPr>
        <w:t>20</w:t>
      </w:r>
      <w:r w:rsidR="002F0751" w:rsidRPr="001517C0">
        <w:rPr>
          <w:rFonts w:ascii="Arial" w:hAnsi="Arial" w:cs="Arial"/>
        </w:rPr>
        <w:t>2</w:t>
      </w:r>
      <w:r w:rsidR="001517C0" w:rsidRPr="001517C0">
        <w:rPr>
          <w:rFonts w:ascii="Arial" w:hAnsi="Arial" w:cs="Arial"/>
        </w:rPr>
        <w:t>1</w:t>
      </w:r>
      <w:r w:rsidRPr="001517C0">
        <w:rPr>
          <w:rFonts w:ascii="Arial" w:hAnsi="Arial" w:cs="Arial"/>
        </w:rPr>
        <w:t xml:space="preserve"> by:</w:t>
      </w:r>
    </w:p>
    <w:p w14:paraId="1A2F4059" w14:textId="77777777" w:rsidR="00452A0C" w:rsidRPr="00624E8E" w:rsidRDefault="00CA4A16" w:rsidP="00DF2881">
      <w:pPr>
        <w:spacing w:after="120"/>
        <w:rPr>
          <w:rFonts w:ascii="Arial" w:hAnsi="Arial" w:cs="Arial"/>
          <w:color w:val="000000" w:themeColor="text1"/>
          <w:u w:val="single"/>
        </w:rPr>
      </w:pPr>
      <w:r w:rsidRPr="00624E8E">
        <w:rPr>
          <w:rFonts w:ascii="Arial" w:hAnsi="Arial" w:cs="Arial"/>
          <w:color w:val="000000" w:themeColor="text1"/>
          <w:u w:val="single"/>
        </w:rPr>
        <w:t>L</w:t>
      </w:r>
      <w:r w:rsidR="00452A0C" w:rsidRPr="00624E8E">
        <w:rPr>
          <w:rFonts w:ascii="Arial" w:hAnsi="Arial" w:cs="Arial"/>
          <w:color w:val="000000" w:themeColor="text1"/>
          <w:u w:val="single"/>
        </w:rPr>
        <w:t>ocal authority area:</w:t>
      </w:r>
    </w:p>
    <w:p w14:paraId="21D0DC41" w14:textId="45183266" w:rsidR="00D76DEB" w:rsidRDefault="001517C0" w:rsidP="001517C0">
      <w:pPr>
        <w:spacing w:after="120"/>
        <w:jc w:val="center"/>
        <w:rPr>
          <w:rFonts w:ascii="Arial" w:hAnsi="Arial" w:cs="Arial"/>
          <w:color w:val="000000" w:themeColor="text1"/>
          <w:u w:val="single"/>
        </w:rPr>
      </w:pPr>
      <w:r>
        <w:rPr>
          <w:noProof/>
        </w:rPr>
        <w:drawing>
          <wp:inline distT="0" distB="0" distL="0" distR="0" wp14:anchorId="4C525C2E" wp14:editId="0E3BF2E4">
            <wp:extent cx="45720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9E5E96" w14:textId="77777777" w:rsidR="00D76DEB" w:rsidRPr="00C1583E" w:rsidRDefault="00D76DEB" w:rsidP="00DF2881">
      <w:pPr>
        <w:spacing w:after="120"/>
        <w:rPr>
          <w:rFonts w:ascii="Arial" w:hAnsi="Arial" w:cs="Arial"/>
          <w:u w:val="single"/>
        </w:rPr>
      </w:pPr>
    </w:p>
    <w:p w14:paraId="1A2F405D" w14:textId="1B30C90B" w:rsidR="00452A0C" w:rsidRPr="00D646E8" w:rsidRDefault="00C055E2" w:rsidP="00692696">
      <w:pPr>
        <w:spacing w:after="120"/>
        <w:contextualSpacing/>
        <w:jc w:val="both"/>
        <w:rPr>
          <w:rFonts w:ascii="Arial" w:hAnsi="Arial" w:cs="Arial"/>
        </w:rPr>
      </w:pPr>
      <w:r w:rsidRPr="00D646E8">
        <w:rPr>
          <w:rFonts w:ascii="Arial" w:hAnsi="Arial" w:cs="Arial"/>
        </w:rPr>
        <w:t xml:space="preserve">Of the </w:t>
      </w:r>
      <w:r w:rsidR="00D0380E" w:rsidRPr="00D646E8">
        <w:rPr>
          <w:rFonts w:ascii="Arial" w:hAnsi="Arial" w:cs="Arial"/>
        </w:rPr>
        <w:t>2,</w:t>
      </w:r>
      <w:r w:rsidR="001517C0" w:rsidRPr="00D646E8">
        <w:rPr>
          <w:rFonts w:ascii="Arial" w:hAnsi="Arial" w:cs="Arial"/>
        </w:rPr>
        <w:t>081</w:t>
      </w:r>
      <w:r w:rsidR="00DD0C6C" w:rsidRPr="00D646E8">
        <w:rPr>
          <w:rFonts w:ascii="Arial" w:hAnsi="Arial" w:cs="Arial"/>
        </w:rPr>
        <w:t xml:space="preserve"> </w:t>
      </w:r>
      <w:r w:rsidR="00C51D5F" w:rsidRPr="00D646E8">
        <w:rPr>
          <w:rFonts w:ascii="Arial" w:hAnsi="Arial" w:cs="Arial"/>
        </w:rPr>
        <w:t>lettings</w:t>
      </w:r>
      <w:r w:rsidR="008428BC" w:rsidRPr="00D646E8">
        <w:rPr>
          <w:rFonts w:ascii="Arial" w:hAnsi="Arial" w:cs="Arial"/>
        </w:rPr>
        <w:t xml:space="preserve"> there were </w:t>
      </w:r>
      <w:r w:rsidR="00B43A1E" w:rsidRPr="00D646E8">
        <w:rPr>
          <w:rFonts w:ascii="Arial" w:hAnsi="Arial" w:cs="Arial"/>
        </w:rPr>
        <w:t>5</w:t>
      </w:r>
      <w:r w:rsidR="00C1583E" w:rsidRPr="00D646E8">
        <w:rPr>
          <w:rFonts w:ascii="Arial" w:hAnsi="Arial" w:cs="Arial"/>
        </w:rPr>
        <w:t>9</w:t>
      </w:r>
      <w:r w:rsidR="001517C0" w:rsidRPr="00D646E8">
        <w:rPr>
          <w:rFonts w:ascii="Arial" w:hAnsi="Arial" w:cs="Arial"/>
        </w:rPr>
        <w:t>1</w:t>
      </w:r>
      <w:r w:rsidR="00192C6C" w:rsidRPr="00D646E8">
        <w:rPr>
          <w:rFonts w:ascii="Arial" w:hAnsi="Arial" w:cs="Arial"/>
        </w:rPr>
        <w:t xml:space="preserve"> (</w:t>
      </w:r>
      <w:r w:rsidR="00C1583E" w:rsidRPr="00D646E8">
        <w:rPr>
          <w:rFonts w:ascii="Arial" w:hAnsi="Arial" w:cs="Arial"/>
        </w:rPr>
        <w:t>2</w:t>
      </w:r>
      <w:r w:rsidR="001517C0" w:rsidRPr="00D646E8">
        <w:rPr>
          <w:rFonts w:ascii="Arial" w:hAnsi="Arial" w:cs="Arial"/>
        </w:rPr>
        <w:t>8</w:t>
      </w:r>
      <w:r w:rsidR="00192C6C" w:rsidRPr="00D646E8">
        <w:rPr>
          <w:rFonts w:ascii="Arial" w:hAnsi="Arial" w:cs="Arial"/>
        </w:rPr>
        <w:t xml:space="preserve">%) in </w:t>
      </w:r>
      <w:r w:rsidR="001517C0" w:rsidRPr="00D646E8">
        <w:rPr>
          <w:rFonts w:ascii="Arial" w:hAnsi="Arial" w:cs="Arial"/>
        </w:rPr>
        <w:t>Winchester, 565</w:t>
      </w:r>
      <w:r w:rsidR="008428BC" w:rsidRPr="00D646E8">
        <w:rPr>
          <w:rFonts w:ascii="Arial" w:hAnsi="Arial" w:cs="Arial"/>
        </w:rPr>
        <w:t xml:space="preserve"> (2</w:t>
      </w:r>
      <w:r w:rsidR="001517C0" w:rsidRPr="00D646E8">
        <w:rPr>
          <w:rFonts w:ascii="Arial" w:hAnsi="Arial" w:cs="Arial"/>
        </w:rPr>
        <w:t>7</w:t>
      </w:r>
      <w:r w:rsidR="008428BC" w:rsidRPr="00D646E8">
        <w:rPr>
          <w:rFonts w:ascii="Arial" w:hAnsi="Arial" w:cs="Arial"/>
        </w:rPr>
        <w:t>%) in Test Valley,</w:t>
      </w:r>
      <w:r w:rsidR="00192C6C" w:rsidRPr="00D646E8">
        <w:rPr>
          <w:rFonts w:ascii="Arial" w:hAnsi="Arial" w:cs="Arial"/>
        </w:rPr>
        <w:t xml:space="preserve"> </w:t>
      </w:r>
      <w:r w:rsidR="001517C0" w:rsidRPr="00D646E8">
        <w:rPr>
          <w:rFonts w:ascii="Arial" w:hAnsi="Arial" w:cs="Arial"/>
        </w:rPr>
        <w:t>396 (19%) in Eastleigh, 322</w:t>
      </w:r>
      <w:r w:rsidR="003B52C0" w:rsidRPr="00D646E8">
        <w:rPr>
          <w:rFonts w:ascii="Arial" w:hAnsi="Arial" w:cs="Arial"/>
        </w:rPr>
        <w:t xml:space="preserve"> (</w:t>
      </w:r>
      <w:r w:rsidR="001517C0" w:rsidRPr="00D646E8">
        <w:rPr>
          <w:rFonts w:ascii="Arial" w:hAnsi="Arial" w:cs="Arial"/>
        </w:rPr>
        <w:t>16</w:t>
      </w:r>
      <w:r w:rsidR="003B52C0" w:rsidRPr="00D646E8">
        <w:rPr>
          <w:rFonts w:ascii="Arial" w:hAnsi="Arial" w:cs="Arial"/>
        </w:rPr>
        <w:t>%)</w:t>
      </w:r>
      <w:r w:rsidR="002F778B" w:rsidRPr="00D646E8">
        <w:rPr>
          <w:rFonts w:ascii="Arial" w:hAnsi="Arial" w:cs="Arial"/>
        </w:rPr>
        <w:t xml:space="preserve"> in East Ha</w:t>
      </w:r>
      <w:r w:rsidR="00F55128" w:rsidRPr="00D646E8">
        <w:rPr>
          <w:rFonts w:ascii="Arial" w:hAnsi="Arial" w:cs="Arial"/>
        </w:rPr>
        <w:t>mpshire</w:t>
      </w:r>
      <w:r w:rsidR="001517C0" w:rsidRPr="00D646E8">
        <w:rPr>
          <w:rFonts w:ascii="Arial" w:hAnsi="Arial" w:cs="Arial"/>
        </w:rPr>
        <w:t xml:space="preserve"> and </w:t>
      </w:r>
      <w:r w:rsidR="00DD0C6C" w:rsidRPr="00D646E8">
        <w:rPr>
          <w:rFonts w:ascii="Arial" w:hAnsi="Arial" w:cs="Arial"/>
        </w:rPr>
        <w:t>2</w:t>
      </w:r>
      <w:r w:rsidR="001517C0" w:rsidRPr="00D646E8">
        <w:rPr>
          <w:rFonts w:ascii="Arial" w:hAnsi="Arial" w:cs="Arial"/>
        </w:rPr>
        <w:t>07</w:t>
      </w:r>
      <w:r w:rsidR="003B52C0" w:rsidRPr="00D646E8">
        <w:rPr>
          <w:rFonts w:ascii="Arial" w:hAnsi="Arial" w:cs="Arial"/>
        </w:rPr>
        <w:t xml:space="preserve"> (</w:t>
      </w:r>
      <w:r w:rsidR="00C1583E" w:rsidRPr="00D646E8">
        <w:rPr>
          <w:rFonts w:ascii="Arial" w:hAnsi="Arial" w:cs="Arial"/>
        </w:rPr>
        <w:t>1</w:t>
      </w:r>
      <w:r w:rsidR="001517C0" w:rsidRPr="00D646E8">
        <w:rPr>
          <w:rFonts w:ascii="Arial" w:hAnsi="Arial" w:cs="Arial"/>
        </w:rPr>
        <w:t>0</w:t>
      </w:r>
      <w:r w:rsidR="003B52C0" w:rsidRPr="00D646E8">
        <w:rPr>
          <w:rFonts w:ascii="Arial" w:hAnsi="Arial" w:cs="Arial"/>
        </w:rPr>
        <w:t>%)</w:t>
      </w:r>
      <w:r w:rsidR="00192C6C" w:rsidRPr="00D646E8">
        <w:rPr>
          <w:rFonts w:ascii="Arial" w:hAnsi="Arial" w:cs="Arial"/>
        </w:rPr>
        <w:t xml:space="preserve"> in Havant</w:t>
      </w:r>
      <w:r w:rsidR="002F778B" w:rsidRPr="00D646E8">
        <w:rPr>
          <w:rFonts w:ascii="Arial" w:hAnsi="Arial" w:cs="Arial"/>
        </w:rPr>
        <w:t xml:space="preserve">. </w:t>
      </w:r>
      <w:r w:rsidR="00D0380E" w:rsidRPr="00D646E8">
        <w:rPr>
          <w:rFonts w:ascii="Arial" w:hAnsi="Arial" w:cs="Arial"/>
        </w:rPr>
        <w:t xml:space="preserve"> </w:t>
      </w:r>
      <w:r w:rsidR="00FF251B" w:rsidRPr="00D646E8">
        <w:rPr>
          <w:rFonts w:ascii="Arial" w:hAnsi="Arial" w:cs="Arial"/>
        </w:rPr>
        <w:t xml:space="preserve"> </w:t>
      </w:r>
    </w:p>
    <w:p w14:paraId="1A2F405E" w14:textId="77777777" w:rsidR="00FF251B" w:rsidRPr="00C1583E" w:rsidRDefault="00FF251B" w:rsidP="00DF2881">
      <w:pPr>
        <w:spacing w:after="120"/>
        <w:contextualSpacing/>
        <w:rPr>
          <w:rFonts w:ascii="Arial" w:hAnsi="Arial" w:cs="Arial"/>
        </w:rPr>
      </w:pPr>
    </w:p>
    <w:p w14:paraId="72882EEE" w14:textId="038627B4" w:rsidR="008A774F" w:rsidRPr="00C74E60" w:rsidRDefault="00CA4A16" w:rsidP="00DF2881">
      <w:pPr>
        <w:spacing w:after="120"/>
        <w:contextualSpacing/>
        <w:rPr>
          <w:rFonts w:ascii="Arial" w:hAnsi="Arial" w:cs="Arial"/>
          <w:color w:val="000000" w:themeColor="text1"/>
        </w:rPr>
      </w:pPr>
      <w:r w:rsidRPr="00B43A1E">
        <w:rPr>
          <w:rFonts w:ascii="Arial" w:hAnsi="Arial" w:cs="Arial"/>
          <w:color w:val="000000" w:themeColor="text1"/>
          <w:u w:val="single"/>
        </w:rPr>
        <w:t>L</w:t>
      </w:r>
      <w:r w:rsidR="004C6A33" w:rsidRPr="00B43A1E">
        <w:rPr>
          <w:rFonts w:ascii="Arial" w:hAnsi="Arial" w:cs="Arial"/>
          <w:color w:val="000000" w:themeColor="text1"/>
          <w:u w:val="single"/>
        </w:rPr>
        <w:t xml:space="preserve">ocal authority area and </w:t>
      </w:r>
      <w:r w:rsidR="00DF7566" w:rsidRPr="00B43A1E">
        <w:rPr>
          <w:rFonts w:ascii="Arial" w:hAnsi="Arial" w:cs="Arial"/>
          <w:color w:val="000000" w:themeColor="text1"/>
          <w:u w:val="single"/>
        </w:rPr>
        <w:t>p</w:t>
      </w:r>
      <w:r w:rsidR="00E553B6">
        <w:rPr>
          <w:rFonts w:ascii="Arial" w:hAnsi="Arial" w:cs="Arial"/>
          <w:color w:val="000000" w:themeColor="text1"/>
          <w:u w:val="single"/>
        </w:rPr>
        <w:t>roperty size:</w:t>
      </w:r>
    </w:p>
    <w:p w14:paraId="6F7D31D9" w14:textId="77777777" w:rsidR="00E553B6" w:rsidRDefault="00E553B6" w:rsidP="00692696">
      <w:pPr>
        <w:spacing w:after="120"/>
        <w:contextualSpacing/>
        <w:jc w:val="both"/>
        <w:rPr>
          <w:rFonts w:ascii="Arial" w:hAnsi="Arial" w:cs="Arial"/>
          <w:color w:val="FF0000"/>
        </w:rPr>
      </w:pPr>
    </w:p>
    <w:p w14:paraId="53B93C1D" w14:textId="2EC5B5ED" w:rsidR="00107FE8" w:rsidRDefault="00D646E8" w:rsidP="00D646E8">
      <w:pPr>
        <w:spacing w:after="120"/>
        <w:contextualSpacing/>
        <w:jc w:val="center"/>
        <w:rPr>
          <w:rFonts w:ascii="Arial" w:hAnsi="Arial" w:cs="Arial"/>
          <w:color w:val="FF0000"/>
        </w:rPr>
      </w:pPr>
      <w:r>
        <w:rPr>
          <w:noProof/>
        </w:rPr>
        <w:drawing>
          <wp:inline distT="0" distB="0" distL="0" distR="0" wp14:anchorId="71E118A4" wp14:editId="0DB1256F">
            <wp:extent cx="5834065" cy="3124200"/>
            <wp:effectExtent l="0" t="0" r="1460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67AE20" w14:textId="77777777" w:rsidR="00D646E8" w:rsidRDefault="00D646E8" w:rsidP="00692696">
      <w:pPr>
        <w:spacing w:after="120"/>
        <w:contextualSpacing/>
        <w:jc w:val="both"/>
        <w:rPr>
          <w:rFonts w:ascii="Arial" w:hAnsi="Arial" w:cs="Arial"/>
          <w:color w:val="FF0000"/>
        </w:rPr>
      </w:pPr>
    </w:p>
    <w:p w14:paraId="7B29DCB6" w14:textId="6663CCDD" w:rsidR="00E553B6" w:rsidRPr="00D646E8" w:rsidRDefault="00E553B6" w:rsidP="00D646E8">
      <w:pPr>
        <w:spacing w:after="120"/>
        <w:contextualSpacing/>
        <w:jc w:val="center"/>
        <w:rPr>
          <w:rFonts w:ascii="Arial" w:hAnsi="Arial" w:cs="Arial"/>
          <w:color w:val="FF0000"/>
        </w:rPr>
      </w:pPr>
    </w:p>
    <w:p w14:paraId="1A2F4063" w14:textId="07207305" w:rsidR="00E97981" w:rsidRPr="00D646E8" w:rsidRDefault="00E97981" w:rsidP="00692696">
      <w:pPr>
        <w:spacing w:after="120"/>
        <w:contextualSpacing/>
        <w:jc w:val="both"/>
        <w:rPr>
          <w:rFonts w:ascii="Arial" w:hAnsi="Arial" w:cs="Arial"/>
        </w:rPr>
      </w:pPr>
      <w:r w:rsidRPr="00D646E8">
        <w:rPr>
          <w:rFonts w:ascii="Arial" w:hAnsi="Arial" w:cs="Arial"/>
        </w:rPr>
        <w:t xml:space="preserve">Of the </w:t>
      </w:r>
      <w:r w:rsidR="00243DE3" w:rsidRPr="00D646E8">
        <w:rPr>
          <w:rFonts w:ascii="Arial" w:hAnsi="Arial" w:cs="Arial"/>
        </w:rPr>
        <w:t>2,</w:t>
      </w:r>
      <w:r w:rsidR="00D646E8" w:rsidRPr="00D646E8">
        <w:rPr>
          <w:rFonts w:ascii="Arial" w:hAnsi="Arial" w:cs="Arial"/>
        </w:rPr>
        <w:t>081</w:t>
      </w:r>
      <w:r w:rsidRPr="00D646E8">
        <w:rPr>
          <w:rFonts w:ascii="Arial" w:hAnsi="Arial" w:cs="Arial"/>
        </w:rPr>
        <w:t xml:space="preserve"> lettings, </w:t>
      </w:r>
      <w:r w:rsidR="00D646E8" w:rsidRPr="00D646E8">
        <w:rPr>
          <w:rFonts w:ascii="Arial" w:hAnsi="Arial" w:cs="Arial"/>
        </w:rPr>
        <w:t>794</w:t>
      </w:r>
      <w:r w:rsidR="0053753A" w:rsidRPr="00D646E8">
        <w:rPr>
          <w:rFonts w:ascii="Arial" w:hAnsi="Arial" w:cs="Arial"/>
        </w:rPr>
        <w:t xml:space="preserve"> (</w:t>
      </w:r>
      <w:r w:rsidR="00C74E60" w:rsidRPr="00D646E8">
        <w:rPr>
          <w:rFonts w:ascii="Arial" w:hAnsi="Arial" w:cs="Arial"/>
        </w:rPr>
        <w:t>38</w:t>
      </w:r>
      <w:r w:rsidRPr="00D646E8">
        <w:rPr>
          <w:rFonts w:ascii="Arial" w:hAnsi="Arial" w:cs="Arial"/>
        </w:rPr>
        <w:t xml:space="preserve">%) were to 0/1 beds, </w:t>
      </w:r>
      <w:r w:rsidR="00D646E8" w:rsidRPr="00D646E8">
        <w:rPr>
          <w:rFonts w:ascii="Arial" w:hAnsi="Arial" w:cs="Arial"/>
        </w:rPr>
        <w:t>918</w:t>
      </w:r>
      <w:r w:rsidRPr="00D646E8">
        <w:rPr>
          <w:rFonts w:ascii="Arial" w:hAnsi="Arial" w:cs="Arial"/>
        </w:rPr>
        <w:t xml:space="preserve"> (4</w:t>
      </w:r>
      <w:r w:rsidR="004330DC" w:rsidRPr="00D646E8">
        <w:rPr>
          <w:rFonts w:ascii="Arial" w:hAnsi="Arial" w:cs="Arial"/>
        </w:rPr>
        <w:t>4</w:t>
      </w:r>
      <w:r w:rsidRPr="00D646E8">
        <w:rPr>
          <w:rFonts w:ascii="Arial" w:hAnsi="Arial" w:cs="Arial"/>
        </w:rPr>
        <w:t xml:space="preserve">%) to 2 beds, </w:t>
      </w:r>
      <w:r w:rsidR="00FD0EA2" w:rsidRPr="00D646E8">
        <w:rPr>
          <w:rFonts w:ascii="Arial" w:hAnsi="Arial" w:cs="Arial"/>
        </w:rPr>
        <w:t>3</w:t>
      </w:r>
      <w:r w:rsidR="00D646E8" w:rsidRPr="00D646E8">
        <w:rPr>
          <w:rFonts w:ascii="Arial" w:hAnsi="Arial" w:cs="Arial"/>
        </w:rPr>
        <w:t>18</w:t>
      </w:r>
      <w:r w:rsidRPr="00D646E8">
        <w:rPr>
          <w:rFonts w:ascii="Arial" w:hAnsi="Arial" w:cs="Arial"/>
        </w:rPr>
        <w:t xml:space="preserve"> (</w:t>
      </w:r>
      <w:r w:rsidR="002F778B" w:rsidRPr="00D646E8">
        <w:rPr>
          <w:rFonts w:ascii="Arial" w:hAnsi="Arial" w:cs="Arial"/>
        </w:rPr>
        <w:t>1</w:t>
      </w:r>
      <w:r w:rsidR="004330DC" w:rsidRPr="00D646E8">
        <w:rPr>
          <w:rFonts w:ascii="Arial" w:hAnsi="Arial" w:cs="Arial"/>
        </w:rPr>
        <w:t>5</w:t>
      </w:r>
      <w:r w:rsidRPr="00D646E8">
        <w:rPr>
          <w:rFonts w:ascii="Arial" w:hAnsi="Arial" w:cs="Arial"/>
        </w:rPr>
        <w:t xml:space="preserve">%) to 3 beds and </w:t>
      </w:r>
      <w:r w:rsidR="00D646E8" w:rsidRPr="00D646E8">
        <w:rPr>
          <w:rFonts w:ascii="Arial" w:hAnsi="Arial" w:cs="Arial"/>
        </w:rPr>
        <w:t>51</w:t>
      </w:r>
      <w:r w:rsidRPr="00D646E8">
        <w:rPr>
          <w:rFonts w:ascii="Arial" w:hAnsi="Arial" w:cs="Arial"/>
        </w:rPr>
        <w:t xml:space="preserve"> (</w:t>
      </w:r>
      <w:r w:rsidR="00D646E8" w:rsidRPr="00D646E8">
        <w:rPr>
          <w:rFonts w:ascii="Arial" w:hAnsi="Arial" w:cs="Arial"/>
        </w:rPr>
        <w:t>3%</w:t>
      </w:r>
      <w:r w:rsidRPr="00D646E8">
        <w:rPr>
          <w:rFonts w:ascii="Arial" w:hAnsi="Arial" w:cs="Arial"/>
        </w:rPr>
        <w:t xml:space="preserve">) to 4+ beds. </w:t>
      </w:r>
    </w:p>
    <w:p w14:paraId="2569E6CC" w14:textId="77777777" w:rsidR="00D646E8" w:rsidRPr="000C3F52" w:rsidRDefault="00D646E8" w:rsidP="00692696">
      <w:pPr>
        <w:spacing w:after="120"/>
        <w:contextualSpacing/>
        <w:jc w:val="both"/>
        <w:rPr>
          <w:rFonts w:ascii="Arial" w:hAnsi="Arial" w:cs="Arial"/>
          <w:color w:val="FF0000"/>
        </w:rPr>
      </w:pPr>
    </w:p>
    <w:p w14:paraId="1A2F4065" w14:textId="77777777" w:rsidR="00AC05A9" w:rsidRPr="00C74E60" w:rsidRDefault="00CA4A16" w:rsidP="00DF2881">
      <w:pPr>
        <w:spacing w:after="120"/>
        <w:contextualSpacing/>
        <w:rPr>
          <w:rFonts w:ascii="Arial" w:hAnsi="Arial" w:cs="Arial"/>
          <w:color w:val="000000" w:themeColor="text1"/>
          <w:u w:val="single"/>
        </w:rPr>
      </w:pPr>
      <w:r w:rsidRPr="00C74E60">
        <w:rPr>
          <w:rFonts w:ascii="Arial" w:hAnsi="Arial" w:cs="Arial"/>
          <w:color w:val="000000" w:themeColor="text1"/>
          <w:u w:val="single"/>
        </w:rPr>
        <w:lastRenderedPageBreak/>
        <w:t>L</w:t>
      </w:r>
      <w:r w:rsidR="004C6A33" w:rsidRPr="00C74E60">
        <w:rPr>
          <w:rFonts w:ascii="Arial" w:hAnsi="Arial" w:cs="Arial"/>
          <w:color w:val="000000" w:themeColor="text1"/>
          <w:u w:val="single"/>
        </w:rPr>
        <w:t xml:space="preserve">ocal authority area and </w:t>
      </w:r>
      <w:r w:rsidR="00B330B9" w:rsidRPr="00C74E60">
        <w:rPr>
          <w:rFonts w:ascii="Arial" w:hAnsi="Arial" w:cs="Arial"/>
          <w:color w:val="000000" w:themeColor="text1"/>
          <w:u w:val="single"/>
        </w:rPr>
        <w:t>a</w:t>
      </w:r>
      <w:r w:rsidR="00A95086" w:rsidRPr="00C74E60">
        <w:rPr>
          <w:rFonts w:ascii="Arial" w:hAnsi="Arial" w:cs="Arial"/>
          <w:color w:val="000000" w:themeColor="text1"/>
          <w:u w:val="single"/>
        </w:rPr>
        <w:t xml:space="preserve">ssessed </w:t>
      </w:r>
      <w:r w:rsidR="00B330B9" w:rsidRPr="00C74E60">
        <w:rPr>
          <w:rFonts w:ascii="Arial" w:hAnsi="Arial" w:cs="Arial"/>
          <w:color w:val="000000" w:themeColor="text1"/>
          <w:u w:val="single"/>
        </w:rPr>
        <w:t>b</w:t>
      </w:r>
      <w:r w:rsidR="00A95086" w:rsidRPr="00C74E60">
        <w:rPr>
          <w:rFonts w:ascii="Arial" w:hAnsi="Arial" w:cs="Arial"/>
          <w:color w:val="000000" w:themeColor="text1"/>
          <w:u w:val="single"/>
        </w:rPr>
        <w:t>and:</w:t>
      </w:r>
    </w:p>
    <w:p w14:paraId="5A107AB7" w14:textId="5C51A038" w:rsidR="00DF2C49" w:rsidRDefault="00DF2C49" w:rsidP="00DF2C49">
      <w:pPr>
        <w:contextualSpacing/>
        <w:jc w:val="center"/>
        <w:rPr>
          <w:rFonts w:ascii="Arial" w:hAnsi="Arial" w:cs="Arial"/>
          <w:b/>
          <w:u w:val="single"/>
        </w:rPr>
      </w:pPr>
    </w:p>
    <w:p w14:paraId="427C65E7" w14:textId="3DE1C7A8" w:rsidR="00D646E8" w:rsidRDefault="001A3955" w:rsidP="00DF2C49">
      <w:pPr>
        <w:contextualSpacing/>
        <w:jc w:val="center"/>
        <w:rPr>
          <w:rFonts w:ascii="Arial" w:hAnsi="Arial" w:cs="Arial"/>
          <w:b/>
          <w:u w:val="single"/>
        </w:rPr>
      </w:pPr>
      <w:r>
        <w:rPr>
          <w:noProof/>
        </w:rPr>
        <w:drawing>
          <wp:inline distT="0" distB="0" distL="0" distR="0" wp14:anchorId="14ABAD90" wp14:editId="121F189C">
            <wp:extent cx="5767389" cy="3314700"/>
            <wp:effectExtent l="0" t="0" r="508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96F6D4" w14:textId="77777777" w:rsidR="00D646E8" w:rsidRPr="00AA503C" w:rsidRDefault="00D646E8" w:rsidP="00DF2C49">
      <w:pPr>
        <w:contextualSpacing/>
        <w:jc w:val="center"/>
        <w:rPr>
          <w:rFonts w:ascii="Arial" w:hAnsi="Arial" w:cs="Arial"/>
          <w:b/>
          <w:u w:val="single"/>
        </w:rPr>
      </w:pPr>
    </w:p>
    <w:p w14:paraId="1A2F4069" w14:textId="7215818E" w:rsidR="00330CB6" w:rsidRPr="004F5F25" w:rsidRDefault="00330CB6" w:rsidP="00692696">
      <w:pPr>
        <w:spacing w:after="120"/>
        <w:contextualSpacing/>
        <w:jc w:val="both"/>
        <w:rPr>
          <w:rFonts w:ascii="Arial" w:hAnsi="Arial" w:cs="Arial"/>
        </w:rPr>
      </w:pPr>
      <w:r w:rsidRPr="004F5F25">
        <w:rPr>
          <w:rFonts w:ascii="Arial" w:hAnsi="Arial" w:cs="Arial"/>
        </w:rPr>
        <w:t xml:space="preserve">Of the </w:t>
      </w:r>
      <w:r w:rsidR="0053753A" w:rsidRPr="004F5F25">
        <w:rPr>
          <w:rFonts w:ascii="Arial" w:hAnsi="Arial" w:cs="Arial"/>
        </w:rPr>
        <w:t>2,</w:t>
      </w:r>
      <w:r w:rsidR="00D646E8" w:rsidRPr="004F5F25">
        <w:rPr>
          <w:rFonts w:ascii="Arial" w:hAnsi="Arial" w:cs="Arial"/>
        </w:rPr>
        <w:t>081</w:t>
      </w:r>
      <w:r w:rsidRPr="004F5F25">
        <w:rPr>
          <w:rFonts w:ascii="Arial" w:hAnsi="Arial" w:cs="Arial"/>
        </w:rPr>
        <w:t xml:space="preserve"> lettings,</w:t>
      </w:r>
      <w:r w:rsidR="00A631AB" w:rsidRPr="004F5F25">
        <w:rPr>
          <w:rFonts w:ascii="Arial" w:hAnsi="Arial" w:cs="Arial"/>
        </w:rPr>
        <w:t xml:space="preserve"> </w:t>
      </w:r>
      <w:r w:rsidR="00D646E8" w:rsidRPr="004F5F25">
        <w:rPr>
          <w:rFonts w:ascii="Arial" w:hAnsi="Arial" w:cs="Arial"/>
        </w:rPr>
        <w:t>3</w:t>
      </w:r>
      <w:r w:rsidR="00AA503C" w:rsidRPr="004F5F25">
        <w:rPr>
          <w:rFonts w:ascii="Arial" w:hAnsi="Arial" w:cs="Arial"/>
        </w:rPr>
        <w:t>5</w:t>
      </w:r>
      <w:r w:rsidR="00A631AB" w:rsidRPr="004F5F25">
        <w:rPr>
          <w:rFonts w:ascii="Arial" w:hAnsi="Arial" w:cs="Arial"/>
        </w:rPr>
        <w:t xml:space="preserve"> (</w:t>
      </w:r>
      <w:r w:rsidR="004F5F25" w:rsidRPr="004F5F25">
        <w:rPr>
          <w:rFonts w:ascii="Arial" w:hAnsi="Arial" w:cs="Arial"/>
        </w:rPr>
        <w:t>2</w:t>
      </w:r>
      <w:r w:rsidR="00A631AB" w:rsidRPr="004F5F25">
        <w:rPr>
          <w:rFonts w:ascii="Arial" w:hAnsi="Arial" w:cs="Arial"/>
        </w:rPr>
        <w:t>%) wer</w:t>
      </w:r>
      <w:r w:rsidR="00D07E75" w:rsidRPr="004F5F25">
        <w:rPr>
          <w:rFonts w:ascii="Arial" w:hAnsi="Arial" w:cs="Arial"/>
        </w:rPr>
        <w:t>e made to applicants in band</w:t>
      </w:r>
      <w:r w:rsidR="00AA503C" w:rsidRPr="004F5F25">
        <w:rPr>
          <w:rFonts w:ascii="Arial" w:hAnsi="Arial" w:cs="Arial"/>
        </w:rPr>
        <w:t xml:space="preserve"> </w:t>
      </w:r>
      <w:r w:rsidR="00331BC1" w:rsidRPr="004F5F25">
        <w:rPr>
          <w:rFonts w:ascii="Arial" w:hAnsi="Arial" w:cs="Arial"/>
        </w:rPr>
        <w:t>1,</w:t>
      </w:r>
      <w:r w:rsidR="00D07E75" w:rsidRPr="004F5F25">
        <w:rPr>
          <w:rFonts w:ascii="Arial" w:hAnsi="Arial" w:cs="Arial"/>
        </w:rPr>
        <w:t xml:space="preserve"> </w:t>
      </w:r>
      <w:r w:rsidR="00D646E8" w:rsidRPr="004F5F25">
        <w:rPr>
          <w:rFonts w:ascii="Arial" w:hAnsi="Arial" w:cs="Arial"/>
        </w:rPr>
        <w:t>691</w:t>
      </w:r>
      <w:r w:rsidR="00A631AB" w:rsidRPr="004F5F25">
        <w:rPr>
          <w:rFonts w:ascii="Arial" w:hAnsi="Arial" w:cs="Arial"/>
        </w:rPr>
        <w:t xml:space="preserve"> (</w:t>
      </w:r>
      <w:r w:rsidR="00D957E7" w:rsidRPr="004F5F25">
        <w:rPr>
          <w:rFonts w:ascii="Arial" w:hAnsi="Arial" w:cs="Arial"/>
        </w:rPr>
        <w:t>3</w:t>
      </w:r>
      <w:r w:rsidR="00D646E8" w:rsidRPr="004F5F25">
        <w:rPr>
          <w:rFonts w:ascii="Arial" w:hAnsi="Arial" w:cs="Arial"/>
        </w:rPr>
        <w:t>3</w:t>
      </w:r>
      <w:r w:rsidR="00A631AB" w:rsidRPr="004F5F25">
        <w:rPr>
          <w:rFonts w:ascii="Arial" w:hAnsi="Arial" w:cs="Arial"/>
        </w:rPr>
        <w:t>%) to applicants in band 2, 1,</w:t>
      </w:r>
      <w:r w:rsidR="00D646E8" w:rsidRPr="004F5F25">
        <w:rPr>
          <w:rFonts w:ascii="Arial" w:hAnsi="Arial" w:cs="Arial"/>
        </w:rPr>
        <w:t>323</w:t>
      </w:r>
      <w:r w:rsidR="00A631AB" w:rsidRPr="004F5F25">
        <w:rPr>
          <w:rFonts w:ascii="Arial" w:hAnsi="Arial" w:cs="Arial"/>
        </w:rPr>
        <w:t xml:space="preserve"> (6</w:t>
      </w:r>
      <w:r w:rsidR="004F5F25" w:rsidRPr="004F5F25">
        <w:rPr>
          <w:rFonts w:ascii="Arial" w:hAnsi="Arial" w:cs="Arial"/>
        </w:rPr>
        <w:t>4</w:t>
      </w:r>
      <w:r w:rsidR="00A631AB" w:rsidRPr="004F5F25">
        <w:rPr>
          <w:rFonts w:ascii="Arial" w:hAnsi="Arial" w:cs="Arial"/>
        </w:rPr>
        <w:t xml:space="preserve">%) to applicants in band 3 </w:t>
      </w:r>
      <w:r w:rsidR="00B34CAC" w:rsidRPr="004F5F25">
        <w:rPr>
          <w:rFonts w:ascii="Arial" w:hAnsi="Arial" w:cs="Arial"/>
        </w:rPr>
        <w:t>and</w:t>
      </w:r>
      <w:r w:rsidR="00D07E75" w:rsidRPr="004F5F25">
        <w:rPr>
          <w:rFonts w:ascii="Arial" w:hAnsi="Arial" w:cs="Arial"/>
        </w:rPr>
        <w:t xml:space="preserve"> </w:t>
      </w:r>
      <w:r w:rsidR="00D646E8" w:rsidRPr="004F5F25">
        <w:rPr>
          <w:rFonts w:ascii="Arial" w:hAnsi="Arial" w:cs="Arial"/>
        </w:rPr>
        <w:t>32</w:t>
      </w:r>
      <w:r w:rsidR="00A631AB" w:rsidRPr="004F5F25">
        <w:rPr>
          <w:rFonts w:ascii="Arial" w:hAnsi="Arial" w:cs="Arial"/>
        </w:rPr>
        <w:t xml:space="preserve"> (</w:t>
      </w:r>
      <w:r w:rsidR="004F5F25" w:rsidRPr="004F5F25">
        <w:rPr>
          <w:rFonts w:ascii="Arial" w:hAnsi="Arial" w:cs="Arial"/>
        </w:rPr>
        <w:t>1</w:t>
      </w:r>
      <w:r w:rsidR="00A631AB" w:rsidRPr="004F5F25">
        <w:rPr>
          <w:rFonts w:ascii="Arial" w:hAnsi="Arial" w:cs="Arial"/>
        </w:rPr>
        <w:t xml:space="preserve">%) to applicants in band 4. </w:t>
      </w:r>
    </w:p>
    <w:p w14:paraId="1A2F406A" w14:textId="77777777" w:rsidR="00A0672D" w:rsidRPr="00AA503C" w:rsidRDefault="00A0672D" w:rsidP="00692696">
      <w:pPr>
        <w:spacing w:after="120"/>
        <w:contextualSpacing/>
        <w:jc w:val="both"/>
        <w:rPr>
          <w:rFonts w:ascii="Arial" w:hAnsi="Arial" w:cs="Arial"/>
        </w:rPr>
      </w:pPr>
    </w:p>
    <w:p w14:paraId="1A2F406B" w14:textId="77777777" w:rsidR="00AC05A9" w:rsidRDefault="00CA4A16" w:rsidP="00DF2881">
      <w:pPr>
        <w:spacing w:after="120"/>
        <w:contextualSpacing/>
        <w:rPr>
          <w:rFonts w:ascii="Arial" w:hAnsi="Arial" w:cs="Arial"/>
          <w:color w:val="000000" w:themeColor="text1"/>
          <w:u w:val="single"/>
        </w:rPr>
      </w:pPr>
      <w:r w:rsidRPr="00D07E75">
        <w:rPr>
          <w:rFonts w:ascii="Arial" w:hAnsi="Arial" w:cs="Arial"/>
          <w:color w:val="000000" w:themeColor="text1"/>
          <w:u w:val="single"/>
        </w:rPr>
        <w:t>L</w:t>
      </w:r>
      <w:r w:rsidR="004C6A33" w:rsidRPr="00D07E75">
        <w:rPr>
          <w:rFonts w:ascii="Arial" w:hAnsi="Arial" w:cs="Arial"/>
          <w:color w:val="000000" w:themeColor="text1"/>
          <w:u w:val="single"/>
        </w:rPr>
        <w:t xml:space="preserve">ocal authority area and </w:t>
      </w:r>
      <w:r w:rsidR="0090555F" w:rsidRPr="00D07E75">
        <w:rPr>
          <w:rFonts w:ascii="Arial" w:hAnsi="Arial" w:cs="Arial"/>
          <w:color w:val="000000" w:themeColor="text1"/>
          <w:u w:val="single"/>
        </w:rPr>
        <w:t>a</w:t>
      </w:r>
      <w:r w:rsidR="006701DA" w:rsidRPr="00D07E75">
        <w:rPr>
          <w:rFonts w:ascii="Arial" w:hAnsi="Arial" w:cs="Arial"/>
          <w:color w:val="000000" w:themeColor="text1"/>
          <w:u w:val="single"/>
        </w:rPr>
        <w:t xml:space="preserve">pplication </w:t>
      </w:r>
      <w:r w:rsidR="0090555F" w:rsidRPr="00D07E75">
        <w:rPr>
          <w:rFonts w:ascii="Arial" w:hAnsi="Arial" w:cs="Arial"/>
          <w:color w:val="000000" w:themeColor="text1"/>
          <w:u w:val="single"/>
        </w:rPr>
        <w:t>t</w:t>
      </w:r>
      <w:r w:rsidR="006701DA" w:rsidRPr="00D07E75">
        <w:rPr>
          <w:rFonts w:ascii="Arial" w:hAnsi="Arial" w:cs="Arial"/>
          <w:color w:val="000000" w:themeColor="text1"/>
          <w:u w:val="single"/>
        </w:rPr>
        <w:t>ype:</w:t>
      </w:r>
    </w:p>
    <w:p w14:paraId="56218CC5" w14:textId="05D5FC89" w:rsidR="00D07E75" w:rsidRDefault="00D07E75" w:rsidP="00DF2881">
      <w:pPr>
        <w:spacing w:after="120"/>
        <w:contextualSpacing/>
        <w:rPr>
          <w:rFonts w:ascii="Arial" w:hAnsi="Arial" w:cs="Arial"/>
          <w:color w:val="000000" w:themeColor="text1"/>
          <w:u w:val="single"/>
        </w:rPr>
      </w:pPr>
    </w:p>
    <w:p w14:paraId="7D45D999" w14:textId="3F057933" w:rsidR="004F5F25" w:rsidRDefault="004F5F25" w:rsidP="004F5F25">
      <w:pPr>
        <w:spacing w:after="120"/>
        <w:contextualSpacing/>
        <w:jc w:val="center"/>
        <w:rPr>
          <w:rFonts w:ascii="Arial" w:hAnsi="Arial" w:cs="Arial"/>
          <w:color w:val="000000" w:themeColor="text1"/>
          <w:u w:val="single"/>
        </w:rPr>
      </w:pPr>
      <w:r>
        <w:rPr>
          <w:noProof/>
        </w:rPr>
        <w:drawing>
          <wp:inline distT="0" distB="0" distL="0" distR="0" wp14:anchorId="500762E2" wp14:editId="19ED06E4">
            <wp:extent cx="5233988" cy="2962275"/>
            <wp:effectExtent l="0" t="0" r="5080"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4E4C6B" w14:textId="4396881E" w:rsidR="00192540" w:rsidRDefault="00192540" w:rsidP="00DF2881">
      <w:pPr>
        <w:spacing w:after="120"/>
        <w:contextualSpacing/>
        <w:rPr>
          <w:rFonts w:ascii="Arial" w:hAnsi="Arial" w:cs="Arial"/>
          <w:color w:val="000000" w:themeColor="text1"/>
          <w:u w:val="single"/>
        </w:rPr>
      </w:pPr>
    </w:p>
    <w:p w14:paraId="3C132ACE" w14:textId="7BF3647F" w:rsidR="00A81C4E" w:rsidRPr="004F5F25" w:rsidRDefault="00C66296" w:rsidP="00957203">
      <w:pPr>
        <w:spacing w:after="240"/>
        <w:contextualSpacing/>
        <w:jc w:val="both"/>
        <w:rPr>
          <w:rFonts w:ascii="Arial" w:hAnsi="Arial" w:cs="Arial"/>
        </w:rPr>
      </w:pPr>
      <w:r w:rsidRPr="004F5F25">
        <w:rPr>
          <w:rFonts w:ascii="Arial" w:hAnsi="Arial" w:cs="Arial"/>
        </w:rPr>
        <w:t xml:space="preserve">Overall, </w:t>
      </w:r>
      <w:r w:rsidR="005F6BC7" w:rsidRPr="004F5F25">
        <w:rPr>
          <w:rFonts w:ascii="Arial" w:hAnsi="Arial" w:cs="Arial"/>
        </w:rPr>
        <w:t>5</w:t>
      </w:r>
      <w:r w:rsidR="004F5F25" w:rsidRPr="004F5F25">
        <w:rPr>
          <w:rFonts w:ascii="Arial" w:hAnsi="Arial" w:cs="Arial"/>
        </w:rPr>
        <w:t>2</w:t>
      </w:r>
      <w:r w:rsidR="005F6BC7" w:rsidRPr="004F5F25">
        <w:rPr>
          <w:rFonts w:ascii="Arial" w:hAnsi="Arial" w:cs="Arial"/>
        </w:rPr>
        <w:t>5 (</w:t>
      </w:r>
      <w:r w:rsidRPr="004F5F25">
        <w:rPr>
          <w:rFonts w:ascii="Arial" w:hAnsi="Arial" w:cs="Arial"/>
        </w:rPr>
        <w:t>2</w:t>
      </w:r>
      <w:r w:rsidR="004F5F25" w:rsidRPr="004F5F25">
        <w:rPr>
          <w:rFonts w:ascii="Arial" w:hAnsi="Arial" w:cs="Arial"/>
        </w:rPr>
        <w:t>5</w:t>
      </w:r>
      <w:r w:rsidRPr="004F5F25">
        <w:rPr>
          <w:rFonts w:ascii="Arial" w:hAnsi="Arial" w:cs="Arial"/>
        </w:rPr>
        <w:t>%</w:t>
      </w:r>
      <w:r w:rsidR="005F6BC7" w:rsidRPr="004F5F25">
        <w:rPr>
          <w:rFonts w:ascii="Arial" w:hAnsi="Arial" w:cs="Arial"/>
        </w:rPr>
        <w:t>)</w:t>
      </w:r>
      <w:r w:rsidRPr="004F5F25">
        <w:rPr>
          <w:rFonts w:ascii="Arial" w:hAnsi="Arial" w:cs="Arial"/>
        </w:rPr>
        <w:t xml:space="preserve"> of lettings were made to transfer applicants. </w:t>
      </w:r>
      <w:r w:rsidR="004F5F25" w:rsidRPr="004F5F25">
        <w:rPr>
          <w:rFonts w:ascii="Arial" w:hAnsi="Arial" w:cs="Arial"/>
        </w:rPr>
        <w:t>30</w:t>
      </w:r>
      <w:r w:rsidRPr="004F5F25">
        <w:rPr>
          <w:rFonts w:ascii="Arial" w:hAnsi="Arial" w:cs="Arial"/>
        </w:rPr>
        <w:t>% of lettings in Winchester were made to transfer applicants, compared with</w:t>
      </w:r>
      <w:r w:rsidR="002C3733" w:rsidRPr="004F5F25">
        <w:rPr>
          <w:rFonts w:ascii="Arial" w:hAnsi="Arial" w:cs="Arial"/>
        </w:rPr>
        <w:t xml:space="preserve"> 2</w:t>
      </w:r>
      <w:r w:rsidR="004F5F25" w:rsidRPr="004F5F25">
        <w:rPr>
          <w:rFonts w:ascii="Arial" w:hAnsi="Arial" w:cs="Arial"/>
        </w:rPr>
        <w:t>8</w:t>
      </w:r>
      <w:r w:rsidR="002C3733" w:rsidRPr="004F5F25">
        <w:rPr>
          <w:rFonts w:ascii="Arial" w:hAnsi="Arial" w:cs="Arial"/>
        </w:rPr>
        <w:t>% in East Ha</w:t>
      </w:r>
      <w:r w:rsidR="00F55128" w:rsidRPr="004F5F25">
        <w:rPr>
          <w:rFonts w:ascii="Arial" w:hAnsi="Arial" w:cs="Arial"/>
        </w:rPr>
        <w:t>mpshire</w:t>
      </w:r>
      <w:r w:rsidR="002C3733" w:rsidRPr="004F5F25">
        <w:rPr>
          <w:rFonts w:ascii="Arial" w:hAnsi="Arial" w:cs="Arial"/>
        </w:rPr>
        <w:t>,</w:t>
      </w:r>
      <w:r w:rsidRPr="004F5F25">
        <w:rPr>
          <w:rFonts w:ascii="Arial" w:hAnsi="Arial" w:cs="Arial"/>
        </w:rPr>
        <w:t xml:space="preserve"> 2</w:t>
      </w:r>
      <w:r w:rsidR="004F5F25" w:rsidRPr="004F5F25">
        <w:rPr>
          <w:rFonts w:ascii="Arial" w:hAnsi="Arial" w:cs="Arial"/>
        </w:rPr>
        <w:t>7</w:t>
      </w:r>
      <w:r w:rsidR="00BA5E82" w:rsidRPr="004F5F25">
        <w:rPr>
          <w:rFonts w:ascii="Arial" w:hAnsi="Arial" w:cs="Arial"/>
        </w:rPr>
        <w:t xml:space="preserve">% in Test Valley, </w:t>
      </w:r>
      <w:r w:rsidR="00957203" w:rsidRPr="004F5F25">
        <w:rPr>
          <w:rFonts w:ascii="Arial" w:hAnsi="Arial" w:cs="Arial"/>
        </w:rPr>
        <w:t>1</w:t>
      </w:r>
      <w:r w:rsidR="004F5F25" w:rsidRPr="004F5F25">
        <w:rPr>
          <w:rFonts w:ascii="Arial" w:hAnsi="Arial" w:cs="Arial"/>
        </w:rPr>
        <w:t>9</w:t>
      </w:r>
      <w:r w:rsidRPr="004F5F25">
        <w:rPr>
          <w:rFonts w:ascii="Arial" w:hAnsi="Arial" w:cs="Arial"/>
        </w:rPr>
        <w:t>% in East</w:t>
      </w:r>
      <w:r w:rsidR="00BE16D7" w:rsidRPr="004F5F25">
        <w:rPr>
          <w:rFonts w:ascii="Arial" w:hAnsi="Arial" w:cs="Arial"/>
        </w:rPr>
        <w:t>leigh</w:t>
      </w:r>
      <w:r w:rsidRPr="004F5F25">
        <w:rPr>
          <w:rFonts w:ascii="Arial" w:hAnsi="Arial" w:cs="Arial"/>
        </w:rPr>
        <w:t xml:space="preserve"> and 1</w:t>
      </w:r>
      <w:r w:rsidR="004F5F25" w:rsidRPr="004F5F25">
        <w:rPr>
          <w:rFonts w:ascii="Arial" w:hAnsi="Arial" w:cs="Arial"/>
        </w:rPr>
        <w:t>4</w:t>
      </w:r>
      <w:r w:rsidRPr="004F5F25">
        <w:rPr>
          <w:rFonts w:ascii="Arial" w:hAnsi="Arial" w:cs="Arial"/>
        </w:rPr>
        <w:t xml:space="preserve">% in Havant. </w:t>
      </w:r>
      <w:r w:rsidR="00A81C4E" w:rsidRPr="004F5F25">
        <w:rPr>
          <w:rFonts w:ascii="Arial" w:hAnsi="Arial" w:cs="Arial"/>
        </w:rPr>
        <w:t>A Transfer Application means an applicant is an existing social housing tenant</w:t>
      </w:r>
      <w:r w:rsidR="00542299" w:rsidRPr="004F5F25">
        <w:rPr>
          <w:rFonts w:ascii="Arial" w:hAnsi="Arial" w:cs="Arial"/>
        </w:rPr>
        <w:t xml:space="preserve"> </w:t>
      </w:r>
      <w:r w:rsidR="004F5F25" w:rsidRPr="004F5F25">
        <w:rPr>
          <w:rFonts w:ascii="Arial" w:hAnsi="Arial" w:cs="Arial"/>
        </w:rPr>
        <w:t xml:space="preserve">and has been assessed as </w:t>
      </w:r>
      <w:r w:rsidR="00542299" w:rsidRPr="004F5F25">
        <w:rPr>
          <w:rFonts w:ascii="Arial" w:hAnsi="Arial" w:cs="Arial"/>
        </w:rPr>
        <w:t>having a need to move</w:t>
      </w:r>
      <w:r w:rsidR="004F5F25" w:rsidRPr="004F5F25">
        <w:rPr>
          <w:rFonts w:ascii="Arial" w:hAnsi="Arial" w:cs="Arial"/>
        </w:rPr>
        <w:t xml:space="preserve">, </w:t>
      </w:r>
      <w:r w:rsidR="00A81C4E" w:rsidRPr="004F5F25">
        <w:rPr>
          <w:rFonts w:ascii="Arial" w:hAnsi="Arial" w:cs="Arial"/>
        </w:rPr>
        <w:t xml:space="preserve">whilst General Application is applied to all other applications. </w:t>
      </w:r>
    </w:p>
    <w:p w14:paraId="1A2F4073" w14:textId="77777777" w:rsidR="00AC05A9" w:rsidRPr="00030F55" w:rsidRDefault="00B17A46" w:rsidP="00DF2881">
      <w:pPr>
        <w:spacing w:after="120"/>
        <w:contextualSpacing/>
        <w:rPr>
          <w:rFonts w:ascii="Arial" w:hAnsi="Arial" w:cs="Arial"/>
          <w:color w:val="000000" w:themeColor="text1"/>
          <w:u w:val="single"/>
        </w:rPr>
      </w:pPr>
      <w:r w:rsidRPr="00030F55">
        <w:rPr>
          <w:rFonts w:ascii="Arial" w:hAnsi="Arial" w:cs="Arial"/>
          <w:color w:val="000000" w:themeColor="text1"/>
          <w:u w:val="single"/>
        </w:rPr>
        <w:lastRenderedPageBreak/>
        <w:t>E</w:t>
      </w:r>
      <w:r w:rsidR="00706A49" w:rsidRPr="00030F55">
        <w:rPr>
          <w:rFonts w:ascii="Arial" w:hAnsi="Arial" w:cs="Arial"/>
          <w:color w:val="000000" w:themeColor="text1"/>
          <w:u w:val="single"/>
        </w:rPr>
        <w:t>thnicity:</w:t>
      </w:r>
    </w:p>
    <w:p w14:paraId="1EAC7951" w14:textId="090C034C" w:rsidR="00957203" w:rsidRDefault="00957203" w:rsidP="00DF2881">
      <w:pPr>
        <w:spacing w:after="120"/>
        <w:contextualSpacing/>
        <w:rPr>
          <w:rFonts w:ascii="Arial" w:hAnsi="Arial" w:cs="Arial"/>
          <w:color w:val="000000" w:themeColor="text1"/>
          <w:u w:val="single"/>
        </w:rPr>
      </w:pPr>
    </w:p>
    <w:p w14:paraId="2CE72DB6" w14:textId="109447D1" w:rsidR="004F5F25" w:rsidRDefault="004F5F25" w:rsidP="00DF2881">
      <w:pPr>
        <w:spacing w:after="120"/>
        <w:contextualSpacing/>
        <w:rPr>
          <w:rFonts w:ascii="Arial" w:hAnsi="Arial" w:cs="Arial"/>
          <w:color w:val="000000" w:themeColor="text1"/>
          <w:u w:val="single"/>
        </w:rPr>
      </w:pPr>
      <w:r>
        <w:rPr>
          <w:noProof/>
        </w:rPr>
        <w:drawing>
          <wp:inline distT="0" distB="0" distL="0" distR="0" wp14:anchorId="2393D31A" wp14:editId="1663BAB9">
            <wp:extent cx="6038850" cy="4471989"/>
            <wp:effectExtent l="0" t="0" r="0" b="508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2A6920" w14:textId="77777777" w:rsidR="004F5F25" w:rsidRDefault="004F5F25" w:rsidP="00DF2881">
      <w:pPr>
        <w:spacing w:after="120"/>
        <w:contextualSpacing/>
        <w:rPr>
          <w:rFonts w:ascii="Arial" w:hAnsi="Arial" w:cs="Arial"/>
          <w:color w:val="000000" w:themeColor="text1"/>
          <w:u w:val="single"/>
        </w:rPr>
      </w:pPr>
    </w:p>
    <w:p w14:paraId="3BF0C569" w14:textId="1BB02183" w:rsidR="007B71F4" w:rsidRDefault="00A20843" w:rsidP="007B71F4">
      <w:pPr>
        <w:spacing w:after="120"/>
        <w:rPr>
          <w:rFonts w:ascii="Arial" w:hAnsi="Arial" w:cs="Arial"/>
          <w:color w:val="000000" w:themeColor="text1"/>
        </w:rPr>
      </w:pPr>
      <w:r w:rsidRPr="00A20843">
        <w:rPr>
          <w:rFonts w:ascii="Arial" w:hAnsi="Arial" w:cs="Arial"/>
          <w:color w:val="000000" w:themeColor="text1"/>
        </w:rPr>
        <w:t xml:space="preserve">1,863 (90%) properties were let </w:t>
      </w:r>
      <w:r>
        <w:rPr>
          <w:rFonts w:ascii="Arial" w:hAnsi="Arial" w:cs="Arial"/>
          <w:color w:val="000000" w:themeColor="text1"/>
        </w:rPr>
        <w:t xml:space="preserve">to applicants who </w:t>
      </w:r>
      <w:r w:rsidR="007B71F4">
        <w:rPr>
          <w:rFonts w:ascii="Arial" w:hAnsi="Arial" w:cs="Arial"/>
          <w:color w:val="000000" w:themeColor="text1"/>
        </w:rPr>
        <w:t xml:space="preserve">stated on their application form they </w:t>
      </w:r>
      <w:r w:rsidR="00D97B25">
        <w:rPr>
          <w:rFonts w:ascii="Arial" w:hAnsi="Arial" w:cs="Arial"/>
          <w:color w:val="000000" w:themeColor="text1"/>
        </w:rPr>
        <w:t xml:space="preserve">are </w:t>
      </w:r>
      <w:r w:rsidR="007B71F4">
        <w:rPr>
          <w:rFonts w:ascii="Arial" w:hAnsi="Arial" w:cs="Arial"/>
          <w:color w:val="000000" w:themeColor="text1"/>
        </w:rPr>
        <w:t xml:space="preserve">White British. </w:t>
      </w:r>
    </w:p>
    <w:p w14:paraId="068A7C42" w14:textId="6C9CBDB3" w:rsidR="007B71F4" w:rsidRDefault="007B71F4" w:rsidP="007B71F4">
      <w:pPr>
        <w:spacing w:after="120"/>
        <w:rPr>
          <w:rFonts w:ascii="Arial" w:hAnsi="Arial" w:cs="Arial"/>
          <w:color w:val="000000" w:themeColor="text1"/>
        </w:rPr>
      </w:pPr>
      <w:r>
        <w:rPr>
          <w:rFonts w:ascii="Arial" w:hAnsi="Arial" w:cs="Arial"/>
          <w:color w:val="000000" w:themeColor="text1"/>
        </w:rPr>
        <w:t xml:space="preserve">102 (5%) </w:t>
      </w:r>
      <w:r w:rsidRPr="00A20843">
        <w:rPr>
          <w:rFonts w:ascii="Arial" w:hAnsi="Arial" w:cs="Arial"/>
          <w:color w:val="000000" w:themeColor="text1"/>
        </w:rPr>
        <w:t xml:space="preserve">properties were let </w:t>
      </w:r>
      <w:r>
        <w:rPr>
          <w:rFonts w:ascii="Arial" w:hAnsi="Arial" w:cs="Arial"/>
          <w:color w:val="000000" w:themeColor="text1"/>
        </w:rPr>
        <w:t xml:space="preserve">to applicants who stated on their application form they </w:t>
      </w:r>
      <w:r w:rsidR="00D97B25">
        <w:rPr>
          <w:rFonts w:ascii="Arial" w:hAnsi="Arial" w:cs="Arial"/>
          <w:color w:val="000000" w:themeColor="text1"/>
        </w:rPr>
        <w:t>are</w:t>
      </w:r>
      <w:r>
        <w:rPr>
          <w:rFonts w:ascii="Arial" w:hAnsi="Arial" w:cs="Arial"/>
          <w:color w:val="000000" w:themeColor="text1"/>
        </w:rPr>
        <w:t xml:space="preserve"> White Any Other. </w:t>
      </w:r>
    </w:p>
    <w:p w14:paraId="4B404EFD" w14:textId="4CC27DA5" w:rsidR="00CF16B5" w:rsidRDefault="007B71F4" w:rsidP="007B71F4">
      <w:pPr>
        <w:spacing w:after="120"/>
        <w:rPr>
          <w:rFonts w:ascii="Arial" w:hAnsi="Arial" w:cs="Arial"/>
          <w:color w:val="000000" w:themeColor="text1"/>
        </w:rPr>
      </w:pPr>
      <w:r>
        <w:rPr>
          <w:rFonts w:ascii="Arial" w:hAnsi="Arial" w:cs="Arial"/>
          <w:color w:val="000000" w:themeColor="text1"/>
        </w:rPr>
        <w:t xml:space="preserve">116 (5%) </w:t>
      </w:r>
      <w:r w:rsidRPr="00A20843">
        <w:rPr>
          <w:rFonts w:ascii="Arial" w:hAnsi="Arial" w:cs="Arial"/>
          <w:color w:val="000000" w:themeColor="text1"/>
        </w:rPr>
        <w:t xml:space="preserve">properties were let </w:t>
      </w:r>
      <w:r>
        <w:rPr>
          <w:rFonts w:ascii="Arial" w:hAnsi="Arial" w:cs="Arial"/>
          <w:color w:val="000000" w:themeColor="text1"/>
        </w:rPr>
        <w:t xml:space="preserve">to applicants who stated on their application form they </w:t>
      </w:r>
      <w:r w:rsidR="00D97B25">
        <w:rPr>
          <w:rFonts w:ascii="Arial" w:hAnsi="Arial" w:cs="Arial"/>
          <w:color w:val="000000" w:themeColor="text1"/>
        </w:rPr>
        <w:t>are</w:t>
      </w:r>
      <w:r>
        <w:rPr>
          <w:rFonts w:ascii="Arial" w:hAnsi="Arial" w:cs="Arial"/>
          <w:color w:val="000000" w:themeColor="text1"/>
        </w:rPr>
        <w:t xml:space="preserve">; </w:t>
      </w:r>
      <w:r w:rsidRPr="007B71F4">
        <w:rPr>
          <w:rFonts w:ascii="Arial" w:hAnsi="Arial" w:cs="Arial"/>
          <w:color w:val="000000" w:themeColor="text1"/>
        </w:rPr>
        <w:t>Any other Mixed/multiple ethnic background</w:t>
      </w:r>
      <w:r>
        <w:rPr>
          <w:rFonts w:ascii="Arial" w:hAnsi="Arial" w:cs="Arial"/>
          <w:color w:val="000000" w:themeColor="text1"/>
        </w:rPr>
        <w:t xml:space="preserve">, </w:t>
      </w:r>
      <w:r w:rsidRPr="007B71F4">
        <w:rPr>
          <w:rFonts w:ascii="Arial" w:hAnsi="Arial" w:cs="Arial"/>
          <w:color w:val="000000" w:themeColor="text1"/>
        </w:rPr>
        <w:t>Asian</w:t>
      </w:r>
      <w:r>
        <w:rPr>
          <w:rFonts w:ascii="Arial" w:hAnsi="Arial" w:cs="Arial"/>
          <w:color w:val="000000" w:themeColor="text1"/>
        </w:rPr>
        <w:t xml:space="preserve">, </w:t>
      </w:r>
      <w:r w:rsidRPr="007B71F4">
        <w:rPr>
          <w:rFonts w:ascii="Arial" w:hAnsi="Arial" w:cs="Arial"/>
          <w:color w:val="000000" w:themeColor="text1"/>
        </w:rPr>
        <w:t>Asian Any Other</w:t>
      </w:r>
      <w:r>
        <w:rPr>
          <w:rFonts w:ascii="Arial" w:hAnsi="Arial" w:cs="Arial"/>
          <w:color w:val="000000" w:themeColor="text1"/>
        </w:rPr>
        <w:t xml:space="preserve">, </w:t>
      </w:r>
      <w:r w:rsidRPr="007B71F4">
        <w:rPr>
          <w:rFonts w:ascii="Arial" w:hAnsi="Arial" w:cs="Arial"/>
          <w:color w:val="000000" w:themeColor="text1"/>
        </w:rPr>
        <w:t>Asian Bangladeshi</w:t>
      </w:r>
      <w:r>
        <w:rPr>
          <w:rFonts w:ascii="Arial" w:hAnsi="Arial" w:cs="Arial"/>
          <w:color w:val="000000" w:themeColor="text1"/>
        </w:rPr>
        <w:t xml:space="preserve">, </w:t>
      </w:r>
      <w:r w:rsidRPr="007B71F4">
        <w:rPr>
          <w:rFonts w:ascii="Arial" w:hAnsi="Arial" w:cs="Arial"/>
          <w:color w:val="000000" w:themeColor="text1"/>
        </w:rPr>
        <w:t>Asian British</w:t>
      </w:r>
      <w:r>
        <w:rPr>
          <w:rFonts w:ascii="Arial" w:hAnsi="Arial" w:cs="Arial"/>
          <w:color w:val="000000" w:themeColor="text1"/>
        </w:rPr>
        <w:t xml:space="preserve">, </w:t>
      </w:r>
      <w:r w:rsidRPr="007B71F4">
        <w:rPr>
          <w:rFonts w:ascii="Arial" w:hAnsi="Arial" w:cs="Arial"/>
          <w:color w:val="000000" w:themeColor="text1"/>
        </w:rPr>
        <w:t>Asian Chinese</w:t>
      </w:r>
      <w:r>
        <w:rPr>
          <w:rFonts w:ascii="Arial" w:hAnsi="Arial" w:cs="Arial"/>
          <w:color w:val="000000" w:themeColor="text1"/>
        </w:rPr>
        <w:t xml:space="preserve">, </w:t>
      </w:r>
      <w:r w:rsidRPr="007B71F4">
        <w:rPr>
          <w:rFonts w:ascii="Arial" w:hAnsi="Arial" w:cs="Arial"/>
          <w:color w:val="000000" w:themeColor="text1"/>
        </w:rPr>
        <w:t>Asian Indian</w:t>
      </w:r>
      <w:r>
        <w:rPr>
          <w:rFonts w:ascii="Arial" w:hAnsi="Arial" w:cs="Arial"/>
          <w:color w:val="000000" w:themeColor="text1"/>
        </w:rPr>
        <w:t xml:space="preserve">, </w:t>
      </w:r>
      <w:r w:rsidRPr="007B71F4">
        <w:rPr>
          <w:rFonts w:ascii="Arial" w:hAnsi="Arial" w:cs="Arial"/>
          <w:color w:val="000000" w:themeColor="text1"/>
        </w:rPr>
        <w:t>Asian Pakistani</w:t>
      </w:r>
      <w:r>
        <w:rPr>
          <w:rFonts w:ascii="Arial" w:hAnsi="Arial" w:cs="Arial"/>
          <w:color w:val="000000" w:themeColor="text1"/>
        </w:rPr>
        <w:t xml:space="preserve">, </w:t>
      </w:r>
      <w:r w:rsidRPr="007B71F4">
        <w:rPr>
          <w:rFonts w:ascii="Arial" w:hAnsi="Arial" w:cs="Arial"/>
          <w:color w:val="000000" w:themeColor="text1"/>
        </w:rPr>
        <w:t>Black</w:t>
      </w:r>
      <w:r>
        <w:rPr>
          <w:rFonts w:ascii="Arial" w:hAnsi="Arial" w:cs="Arial"/>
          <w:color w:val="000000" w:themeColor="text1"/>
        </w:rPr>
        <w:t xml:space="preserve">, </w:t>
      </w:r>
      <w:r w:rsidRPr="007B71F4">
        <w:rPr>
          <w:rFonts w:ascii="Arial" w:hAnsi="Arial" w:cs="Arial"/>
          <w:color w:val="000000" w:themeColor="text1"/>
        </w:rPr>
        <w:t>Black African</w:t>
      </w:r>
      <w:r>
        <w:rPr>
          <w:rFonts w:ascii="Arial" w:hAnsi="Arial" w:cs="Arial"/>
          <w:color w:val="000000" w:themeColor="text1"/>
        </w:rPr>
        <w:t xml:space="preserve">, </w:t>
      </w:r>
      <w:r w:rsidRPr="007B71F4">
        <w:rPr>
          <w:rFonts w:ascii="Arial" w:hAnsi="Arial" w:cs="Arial"/>
          <w:color w:val="000000" w:themeColor="text1"/>
        </w:rPr>
        <w:t>Black Any Other</w:t>
      </w:r>
      <w:r>
        <w:rPr>
          <w:rFonts w:ascii="Arial" w:hAnsi="Arial" w:cs="Arial"/>
          <w:color w:val="000000" w:themeColor="text1"/>
        </w:rPr>
        <w:t xml:space="preserve">, </w:t>
      </w:r>
      <w:r w:rsidRPr="007B71F4">
        <w:rPr>
          <w:rFonts w:ascii="Arial" w:hAnsi="Arial" w:cs="Arial"/>
          <w:color w:val="000000" w:themeColor="text1"/>
        </w:rPr>
        <w:t>Black British</w:t>
      </w:r>
      <w:r>
        <w:rPr>
          <w:rFonts w:ascii="Arial" w:hAnsi="Arial" w:cs="Arial"/>
          <w:color w:val="000000" w:themeColor="text1"/>
        </w:rPr>
        <w:t xml:space="preserve">, </w:t>
      </w:r>
      <w:r w:rsidRPr="007B71F4">
        <w:rPr>
          <w:rFonts w:ascii="Arial" w:hAnsi="Arial" w:cs="Arial"/>
          <w:color w:val="000000" w:themeColor="text1"/>
        </w:rPr>
        <w:t>Black Caribbean</w:t>
      </w:r>
      <w:r>
        <w:rPr>
          <w:rFonts w:ascii="Arial" w:hAnsi="Arial" w:cs="Arial"/>
          <w:color w:val="000000" w:themeColor="text1"/>
        </w:rPr>
        <w:t xml:space="preserve">, </w:t>
      </w:r>
      <w:r w:rsidRPr="007B71F4">
        <w:rPr>
          <w:rFonts w:ascii="Arial" w:hAnsi="Arial" w:cs="Arial"/>
          <w:color w:val="000000" w:themeColor="text1"/>
        </w:rPr>
        <w:t>Gypsy or Irish Traveller</w:t>
      </w:r>
      <w:r>
        <w:rPr>
          <w:rFonts w:ascii="Arial" w:hAnsi="Arial" w:cs="Arial"/>
          <w:color w:val="000000" w:themeColor="text1"/>
        </w:rPr>
        <w:t xml:space="preserve">, </w:t>
      </w:r>
      <w:r w:rsidRPr="007B71F4">
        <w:rPr>
          <w:rFonts w:ascii="Arial" w:hAnsi="Arial" w:cs="Arial"/>
          <w:color w:val="000000" w:themeColor="text1"/>
        </w:rPr>
        <w:t>Mixed W &amp; B African</w:t>
      </w:r>
      <w:r>
        <w:rPr>
          <w:rFonts w:ascii="Arial" w:hAnsi="Arial" w:cs="Arial"/>
          <w:color w:val="000000" w:themeColor="text1"/>
        </w:rPr>
        <w:t xml:space="preserve">, </w:t>
      </w:r>
      <w:r w:rsidRPr="007B71F4">
        <w:rPr>
          <w:rFonts w:ascii="Arial" w:hAnsi="Arial" w:cs="Arial"/>
          <w:color w:val="000000" w:themeColor="text1"/>
        </w:rPr>
        <w:t>Mixed W &amp; B Asian</w:t>
      </w:r>
      <w:r>
        <w:rPr>
          <w:rFonts w:ascii="Arial" w:hAnsi="Arial" w:cs="Arial"/>
          <w:color w:val="000000" w:themeColor="text1"/>
        </w:rPr>
        <w:t xml:space="preserve">, </w:t>
      </w:r>
      <w:r w:rsidRPr="007B71F4">
        <w:rPr>
          <w:rFonts w:ascii="Arial" w:hAnsi="Arial" w:cs="Arial"/>
          <w:color w:val="000000" w:themeColor="text1"/>
        </w:rPr>
        <w:t>Mixed W &amp; B Caribbean</w:t>
      </w:r>
      <w:r>
        <w:rPr>
          <w:rFonts w:ascii="Arial" w:hAnsi="Arial" w:cs="Arial"/>
          <w:color w:val="000000" w:themeColor="text1"/>
        </w:rPr>
        <w:t xml:space="preserve">, </w:t>
      </w:r>
      <w:r w:rsidRPr="007B71F4">
        <w:rPr>
          <w:rFonts w:ascii="Arial" w:hAnsi="Arial" w:cs="Arial"/>
          <w:color w:val="000000" w:themeColor="text1"/>
        </w:rPr>
        <w:t>Other Ethnic Group</w:t>
      </w:r>
      <w:r>
        <w:rPr>
          <w:rFonts w:ascii="Arial" w:hAnsi="Arial" w:cs="Arial"/>
          <w:color w:val="000000" w:themeColor="text1"/>
        </w:rPr>
        <w:t>, Romany Gypsy</w:t>
      </w:r>
      <w:r w:rsidR="00C8276A">
        <w:rPr>
          <w:rFonts w:ascii="Arial" w:hAnsi="Arial" w:cs="Arial"/>
          <w:color w:val="000000" w:themeColor="text1"/>
        </w:rPr>
        <w:t xml:space="preserve"> or</w:t>
      </w:r>
      <w:r>
        <w:rPr>
          <w:rFonts w:ascii="Arial" w:hAnsi="Arial" w:cs="Arial"/>
          <w:color w:val="000000" w:themeColor="text1"/>
        </w:rPr>
        <w:t xml:space="preserve"> </w:t>
      </w:r>
      <w:r w:rsidRPr="007B71F4">
        <w:rPr>
          <w:rFonts w:ascii="Arial" w:hAnsi="Arial" w:cs="Arial"/>
          <w:color w:val="000000" w:themeColor="text1"/>
        </w:rPr>
        <w:t>White Irish</w:t>
      </w:r>
      <w:r>
        <w:rPr>
          <w:rFonts w:ascii="Arial" w:hAnsi="Arial" w:cs="Arial"/>
          <w:color w:val="000000" w:themeColor="text1"/>
        </w:rPr>
        <w:t>.</w:t>
      </w:r>
    </w:p>
    <w:p w14:paraId="32949DA5" w14:textId="02E7AF75" w:rsidR="00C8276A" w:rsidRPr="00A20843" w:rsidRDefault="007B71F4" w:rsidP="00C8276A">
      <w:pPr>
        <w:spacing w:after="120"/>
        <w:rPr>
          <w:rFonts w:ascii="Arial" w:hAnsi="Arial" w:cs="Arial"/>
          <w:color w:val="000000" w:themeColor="text1"/>
        </w:rPr>
      </w:pPr>
      <w:r>
        <w:rPr>
          <w:rFonts w:ascii="Arial" w:hAnsi="Arial" w:cs="Arial"/>
          <w:color w:val="000000" w:themeColor="text1"/>
        </w:rPr>
        <w:t xml:space="preserve">9 </w:t>
      </w:r>
      <w:r w:rsidRPr="00A20843">
        <w:rPr>
          <w:rFonts w:ascii="Arial" w:hAnsi="Arial" w:cs="Arial"/>
          <w:color w:val="000000" w:themeColor="text1"/>
        </w:rPr>
        <w:t xml:space="preserve">properties were let </w:t>
      </w:r>
      <w:r>
        <w:rPr>
          <w:rFonts w:ascii="Arial" w:hAnsi="Arial" w:cs="Arial"/>
          <w:color w:val="000000" w:themeColor="text1"/>
        </w:rPr>
        <w:t xml:space="preserve">to applicants who stated on their application form </w:t>
      </w:r>
      <w:r w:rsidR="00D97B25">
        <w:rPr>
          <w:rFonts w:ascii="Arial" w:hAnsi="Arial" w:cs="Arial"/>
          <w:color w:val="000000" w:themeColor="text1"/>
        </w:rPr>
        <w:t xml:space="preserve">they would </w:t>
      </w:r>
      <w:r w:rsidRPr="007B71F4">
        <w:rPr>
          <w:rFonts w:ascii="Arial" w:hAnsi="Arial" w:cs="Arial"/>
          <w:color w:val="000000" w:themeColor="text1"/>
        </w:rPr>
        <w:t>Prefer not to say</w:t>
      </w:r>
      <w:r w:rsidR="00C8276A">
        <w:rPr>
          <w:rFonts w:ascii="Arial" w:hAnsi="Arial" w:cs="Arial"/>
          <w:color w:val="000000" w:themeColor="text1"/>
        </w:rPr>
        <w:t xml:space="preserve"> what their ethnic origin </w:t>
      </w:r>
      <w:r w:rsidR="00D97B25">
        <w:rPr>
          <w:rFonts w:ascii="Arial" w:hAnsi="Arial" w:cs="Arial"/>
          <w:color w:val="000000" w:themeColor="text1"/>
        </w:rPr>
        <w:t>is</w:t>
      </w:r>
      <w:r w:rsidR="00C8276A">
        <w:rPr>
          <w:rFonts w:ascii="Arial" w:hAnsi="Arial" w:cs="Arial"/>
          <w:color w:val="000000" w:themeColor="text1"/>
        </w:rPr>
        <w:t xml:space="preserve">. </w:t>
      </w:r>
    </w:p>
    <w:p w14:paraId="1BBCCC68" w14:textId="57F45EF6" w:rsidR="007B71F4" w:rsidRDefault="007B71F4" w:rsidP="003B361D">
      <w:pPr>
        <w:rPr>
          <w:rFonts w:ascii="Arial" w:hAnsi="Arial" w:cs="Arial"/>
          <w:color w:val="FF0000"/>
          <w:u w:val="single"/>
        </w:rPr>
      </w:pPr>
    </w:p>
    <w:p w14:paraId="54EBEB71" w14:textId="77777777" w:rsidR="00C8276A" w:rsidRPr="006625D7" w:rsidRDefault="00C8276A" w:rsidP="003B361D">
      <w:pPr>
        <w:rPr>
          <w:rFonts w:ascii="Arial" w:hAnsi="Arial" w:cs="Arial"/>
          <w:color w:val="FF0000"/>
          <w:u w:val="single"/>
        </w:rPr>
      </w:pPr>
    </w:p>
    <w:p w14:paraId="1652CEBB" w14:textId="77777777" w:rsidR="00CF16B5" w:rsidRPr="006625D7" w:rsidRDefault="00CF16B5" w:rsidP="003B361D">
      <w:pPr>
        <w:rPr>
          <w:rFonts w:ascii="Arial" w:hAnsi="Arial" w:cs="Arial"/>
          <w:color w:val="FF0000"/>
          <w:u w:val="single"/>
        </w:rPr>
      </w:pPr>
    </w:p>
    <w:p w14:paraId="4EC75649" w14:textId="77777777" w:rsidR="00CF16B5" w:rsidRPr="006625D7" w:rsidRDefault="00CF16B5" w:rsidP="003B361D">
      <w:pPr>
        <w:rPr>
          <w:rFonts w:ascii="Arial" w:hAnsi="Arial" w:cs="Arial"/>
          <w:color w:val="FF0000"/>
          <w:u w:val="single"/>
        </w:rPr>
      </w:pPr>
    </w:p>
    <w:p w14:paraId="49191F3F" w14:textId="77777777" w:rsidR="00CF16B5" w:rsidRPr="006625D7" w:rsidRDefault="00CF16B5" w:rsidP="003B361D">
      <w:pPr>
        <w:rPr>
          <w:rFonts w:ascii="Arial" w:hAnsi="Arial" w:cs="Arial"/>
          <w:color w:val="FF0000"/>
          <w:u w:val="single"/>
        </w:rPr>
      </w:pPr>
    </w:p>
    <w:p w14:paraId="14E1595D" w14:textId="2F8E2F24" w:rsidR="00651D1A" w:rsidRDefault="00651D1A" w:rsidP="003B361D">
      <w:pPr>
        <w:rPr>
          <w:rFonts w:ascii="Arial" w:hAnsi="Arial" w:cs="Arial"/>
          <w:b/>
          <w:color w:val="FF0000"/>
          <w:u w:val="single"/>
        </w:rPr>
      </w:pPr>
    </w:p>
    <w:p w14:paraId="7CB34A1F" w14:textId="4E6322D7" w:rsidR="00DB54B1" w:rsidRDefault="00DB54B1" w:rsidP="003B361D">
      <w:pPr>
        <w:rPr>
          <w:rFonts w:ascii="Arial" w:hAnsi="Arial" w:cs="Arial"/>
          <w:b/>
          <w:color w:val="FF0000"/>
          <w:u w:val="single"/>
        </w:rPr>
      </w:pPr>
    </w:p>
    <w:p w14:paraId="4C3C8306" w14:textId="77777777" w:rsidR="00DB54B1" w:rsidRPr="006625D7" w:rsidRDefault="00DB54B1" w:rsidP="003B361D">
      <w:pPr>
        <w:rPr>
          <w:rFonts w:ascii="Arial" w:hAnsi="Arial" w:cs="Arial"/>
          <w:b/>
          <w:color w:val="FF0000"/>
          <w:u w:val="single"/>
        </w:rPr>
      </w:pPr>
    </w:p>
    <w:p w14:paraId="1423C24C" w14:textId="77777777" w:rsidR="00651D1A" w:rsidRPr="006625D7" w:rsidRDefault="00651D1A" w:rsidP="003B361D">
      <w:pPr>
        <w:rPr>
          <w:rFonts w:ascii="Arial" w:hAnsi="Arial" w:cs="Arial"/>
          <w:b/>
          <w:color w:val="FF0000"/>
          <w:u w:val="single"/>
        </w:rPr>
      </w:pPr>
    </w:p>
    <w:p w14:paraId="0469357A" w14:textId="242E0287" w:rsidR="00C35434" w:rsidRPr="00AD7804" w:rsidRDefault="00651D1A" w:rsidP="00692696">
      <w:pPr>
        <w:spacing w:after="120"/>
        <w:jc w:val="both"/>
        <w:rPr>
          <w:rFonts w:ascii="Arial" w:hAnsi="Arial" w:cs="Arial"/>
          <w:b/>
          <w:color w:val="000000" w:themeColor="text1"/>
          <w:u w:val="single"/>
        </w:rPr>
      </w:pPr>
      <w:r w:rsidRPr="00AD7804">
        <w:rPr>
          <w:rFonts w:ascii="Arial" w:hAnsi="Arial" w:cs="Arial"/>
          <w:b/>
          <w:color w:val="000000" w:themeColor="text1"/>
          <w:u w:val="single"/>
        </w:rPr>
        <w:lastRenderedPageBreak/>
        <w:t>R</w:t>
      </w:r>
      <w:r w:rsidR="00C35434" w:rsidRPr="00AD7804">
        <w:rPr>
          <w:rFonts w:ascii="Arial" w:hAnsi="Arial" w:cs="Arial"/>
          <w:b/>
          <w:color w:val="000000" w:themeColor="text1"/>
          <w:u w:val="single"/>
        </w:rPr>
        <w:t>efusals</w:t>
      </w:r>
    </w:p>
    <w:p w14:paraId="6B6144EB" w14:textId="77777777" w:rsidR="0075733D" w:rsidRPr="00AD7804" w:rsidRDefault="002235F6" w:rsidP="00692696">
      <w:pPr>
        <w:spacing w:after="120"/>
        <w:contextualSpacing/>
        <w:jc w:val="both"/>
        <w:rPr>
          <w:rFonts w:ascii="Arial" w:hAnsi="Arial" w:cs="Arial"/>
          <w:color w:val="000000" w:themeColor="text1"/>
        </w:rPr>
      </w:pPr>
      <w:r w:rsidRPr="00AD7804">
        <w:rPr>
          <w:rFonts w:ascii="Arial" w:hAnsi="Arial" w:cs="Arial"/>
          <w:color w:val="000000" w:themeColor="text1"/>
        </w:rPr>
        <w:t xml:space="preserve">A refusal is where an applicant refuses an offer of a property </w:t>
      </w:r>
      <w:r w:rsidR="00C22A35" w:rsidRPr="00AD7804">
        <w:rPr>
          <w:rFonts w:ascii="Arial" w:hAnsi="Arial" w:cs="Arial"/>
          <w:color w:val="000000" w:themeColor="text1"/>
        </w:rPr>
        <w:t xml:space="preserve">they have bid on </w:t>
      </w:r>
      <w:r w:rsidRPr="00AD7804">
        <w:rPr>
          <w:rFonts w:ascii="Arial" w:hAnsi="Arial" w:cs="Arial"/>
          <w:color w:val="000000" w:themeColor="text1"/>
        </w:rPr>
        <w:t>or where a Landlord refuses to accept an applicant (the nominee) for a property</w:t>
      </w:r>
      <w:r w:rsidR="0075733D" w:rsidRPr="00AD7804">
        <w:rPr>
          <w:rFonts w:ascii="Arial" w:hAnsi="Arial" w:cs="Arial"/>
          <w:color w:val="000000" w:themeColor="text1"/>
        </w:rPr>
        <w:t xml:space="preserve">. </w:t>
      </w:r>
    </w:p>
    <w:p w14:paraId="6D1A20BE" w14:textId="77777777" w:rsidR="001B1C14" w:rsidRPr="00AD7804" w:rsidRDefault="001B1C14" w:rsidP="00692696">
      <w:pPr>
        <w:spacing w:after="120"/>
        <w:contextualSpacing/>
        <w:jc w:val="both"/>
        <w:rPr>
          <w:rFonts w:ascii="Arial" w:hAnsi="Arial" w:cs="Arial"/>
          <w:color w:val="000000" w:themeColor="text1"/>
        </w:rPr>
      </w:pPr>
    </w:p>
    <w:p w14:paraId="526802A1" w14:textId="0D9DD805" w:rsidR="001C03C1" w:rsidRPr="00AD7804" w:rsidRDefault="00C22A35" w:rsidP="00692696">
      <w:pPr>
        <w:spacing w:after="120"/>
        <w:contextualSpacing/>
        <w:jc w:val="both"/>
        <w:rPr>
          <w:rFonts w:ascii="Arial" w:hAnsi="Arial" w:cs="Arial"/>
          <w:color w:val="000000" w:themeColor="text1"/>
        </w:rPr>
      </w:pPr>
      <w:r w:rsidRPr="00AD7804">
        <w:rPr>
          <w:rFonts w:ascii="Arial" w:hAnsi="Arial" w:cs="Arial"/>
          <w:color w:val="000000" w:themeColor="text1"/>
        </w:rPr>
        <w:t xml:space="preserve">The issue with refusals is that they impact on the timescales a property is empty (known as void times), which incurs rent loss for landlords. It is important that applicants only bid for suitable properties that they are genuinely interested in. </w:t>
      </w:r>
      <w:r w:rsidR="00B149AC" w:rsidRPr="00AD7804">
        <w:rPr>
          <w:rFonts w:ascii="Arial" w:hAnsi="Arial" w:cs="Arial"/>
          <w:color w:val="000000" w:themeColor="text1"/>
        </w:rPr>
        <w:t xml:space="preserve"> </w:t>
      </w:r>
    </w:p>
    <w:p w14:paraId="4B74882C" w14:textId="77777777" w:rsidR="001C03C1" w:rsidRPr="00AD7804" w:rsidRDefault="001C03C1" w:rsidP="00692696">
      <w:pPr>
        <w:spacing w:after="120"/>
        <w:contextualSpacing/>
        <w:jc w:val="both"/>
        <w:rPr>
          <w:rFonts w:ascii="Arial" w:hAnsi="Arial" w:cs="Arial"/>
          <w:color w:val="000000" w:themeColor="text1"/>
        </w:rPr>
      </w:pPr>
    </w:p>
    <w:p w14:paraId="0A551585" w14:textId="7B39AB08" w:rsidR="00C22A35" w:rsidRPr="00AD7804" w:rsidRDefault="00C22A35" w:rsidP="00692696">
      <w:pPr>
        <w:spacing w:after="120"/>
        <w:contextualSpacing/>
        <w:jc w:val="both"/>
        <w:rPr>
          <w:rFonts w:ascii="Arial" w:hAnsi="Arial" w:cs="Arial"/>
          <w:color w:val="000000" w:themeColor="text1"/>
        </w:rPr>
      </w:pPr>
      <w:r w:rsidRPr="00AD7804">
        <w:rPr>
          <w:rFonts w:ascii="Arial" w:hAnsi="Arial" w:cs="Arial"/>
          <w:color w:val="000000" w:themeColor="text1"/>
        </w:rPr>
        <w:t>Anyone who successfully bids and is offered suitable accommodation, but subsequently refuses an offer of a property on two occasions within a six month period</w:t>
      </w:r>
      <w:r w:rsidR="00B149AC" w:rsidRPr="00AD7804">
        <w:rPr>
          <w:rFonts w:ascii="Arial" w:hAnsi="Arial" w:cs="Arial"/>
          <w:color w:val="000000" w:themeColor="text1"/>
        </w:rPr>
        <w:t>,</w:t>
      </w:r>
      <w:r w:rsidRPr="00AD7804">
        <w:rPr>
          <w:rFonts w:ascii="Arial" w:hAnsi="Arial" w:cs="Arial"/>
          <w:color w:val="000000" w:themeColor="text1"/>
        </w:rPr>
        <w:t xml:space="preserve"> will not be able to bid for further properties for six months from the date of </w:t>
      </w:r>
      <w:r w:rsidR="00574E9A" w:rsidRPr="00AD7804">
        <w:rPr>
          <w:rFonts w:ascii="Arial" w:hAnsi="Arial" w:cs="Arial"/>
          <w:color w:val="000000" w:themeColor="text1"/>
        </w:rPr>
        <w:t xml:space="preserve">the second </w:t>
      </w:r>
      <w:r w:rsidRPr="00AD7804">
        <w:rPr>
          <w:rFonts w:ascii="Arial" w:hAnsi="Arial" w:cs="Arial"/>
          <w:color w:val="000000" w:themeColor="text1"/>
        </w:rPr>
        <w:t>refusal</w:t>
      </w:r>
      <w:r w:rsidR="00B149AC" w:rsidRPr="00AD7804">
        <w:rPr>
          <w:rFonts w:ascii="Arial" w:hAnsi="Arial" w:cs="Arial"/>
          <w:color w:val="000000" w:themeColor="text1"/>
        </w:rPr>
        <w:t>,</w:t>
      </w:r>
      <w:r w:rsidRPr="00AD7804">
        <w:rPr>
          <w:rFonts w:ascii="Arial" w:hAnsi="Arial" w:cs="Arial"/>
          <w:color w:val="000000" w:themeColor="text1"/>
        </w:rPr>
        <w:t xml:space="preserve"> as their application will be suspended. </w:t>
      </w:r>
    </w:p>
    <w:p w14:paraId="41BE0885" w14:textId="77777777" w:rsidR="002235F6" w:rsidRPr="00AD7804" w:rsidRDefault="002235F6" w:rsidP="00692696">
      <w:pPr>
        <w:jc w:val="both"/>
        <w:rPr>
          <w:rFonts w:ascii="Arial" w:hAnsi="Arial" w:cs="Arial"/>
          <w:color w:val="000000" w:themeColor="text1"/>
          <w:u w:val="single"/>
        </w:rPr>
      </w:pPr>
    </w:p>
    <w:p w14:paraId="1A2F40B1" w14:textId="77777777" w:rsidR="008D008B" w:rsidRPr="00AD7804" w:rsidRDefault="008D008B" w:rsidP="00692696">
      <w:pPr>
        <w:spacing w:after="120"/>
        <w:jc w:val="both"/>
        <w:rPr>
          <w:rFonts w:ascii="Arial" w:hAnsi="Arial" w:cs="Arial"/>
          <w:color w:val="000000" w:themeColor="text1"/>
          <w:u w:val="single"/>
        </w:rPr>
      </w:pPr>
      <w:r w:rsidRPr="00AD7804">
        <w:rPr>
          <w:rFonts w:ascii="Arial" w:hAnsi="Arial" w:cs="Arial"/>
          <w:color w:val="000000" w:themeColor="text1"/>
          <w:u w:val="single"/>
        </w:rPr>
        <w:t>Refusals</w:t>
      </w:r>
      <w:r w:rsidR="005C4390" w:rsidRPr="00AD7804">
        <w:rPr>
          <w:rFonts w:ascii="Arial" w:hAnsi="Arial" w:cs="Arial"/>
          <w:color w:val="000000" w:themeColor="text1"/>
          <w:u w:val="single"/>
        </w:rPr>
        <w:t xml:space="preserve"> by local authority area and r</w:t>
      </w:r>
      <w:r w:rsidRPr="00AD7804">
        <w:rPr>
          <w:rFonts w:ascii="Arial" w:hAnsi="Arial" w:cs="Arial"/>
          <w:color w:val="000000" w:themeColor="text1"/>
          <w:u w:val="single"/>
        </w:rPr>
        <w:t xml:space="preserve">efusal type: </w:t>
      </w:r>
    </w:p>
    <w:p w14:paraId="43734575" w14:textId="236CD108" w:rsidR="00DE5239" w:rsidRDefault="00DE5239" w:rsidP="00C14E87">
      <w:pPr>
        <w:rPr>
          <w:rFonts w:ascii="Arial" w:hAnsi="Arial" w:cs="Arial"/>
          <w:color w:val="FF0000"/>
          <w:u w:val="single"/>
        </w:rPr>
      </w:pPr>
    </w:p>
    <w:p w14:paraId="209BDC9A" w14:textId="21F04A06" w:rsidR="008545AF" w:rsidRDefault="008545AF" w:rsidP="008545AF">
      <w:pPr>
        <w:jc w:val="center"/>
        <w:rPr>
          <w:rFonts w:ascii="Arial" w:hAnsi="Arial" w:cs="Arial"/>
          <w:color w:val="FF0000"/>
          <w:u w:val="single"/>
        </w:rPr>
      </w:pPr>
      <w:r>
        <w:rPr>
          <w:noProof/>
        </w:rPr>
        <w:drawing>
          <wp:inline distT="0" distB="0" distL="0" distR="0" wp14:anchorId="1A548E64" wp14:editId="1F202D1B">
            <wp:extent cx="4572000" cy="27432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812DBA" w14:textId="77777777" w:rsidR="00333617" w:rsidRPr="00DD2B08" w:rsidRDefault="00333617" w:rsidP="003B361D">
      <w:pPr>
        <w:rPr>
          <w:rFonts w:ascii="Arial" w:hAnsi="Arial" w:cs="Arial"/>
          <w:u w:val="single"/>
        </w:rPr>
      </w:pPr>
    </w:p>
    <w:p w14:paraId="1A2F40B5" w14:textId="6243F843" w:rsidR="00C15594" w:rsidRDefault="00931641" w:rsidP="00C970F6">
      <w:pPr>
        <w:spacing w:after="240"/>
        <w:jc w:val="both"/>
        <w:rPr>
          <w:rFonts w:ascii="Arial" w:hAnsi="Arial" w:cs="Arial"/>
        </w:rPr>
      </w:pPr>
      <w:r w:rsidRPr="008545AF">
        <w:rPr>
          <w:rFonts w:ascii="Arial" w:hAnsi="Arial" w:cs="Arial"/>
        </w:rPr>
        <w:t>Between 1 April 20</w:t>
      </w:r>
      <w:r w:rsidR="008545AF" w:rsidRPr="008545AF">
        <w:rPr>
          <w:rFonts w:ascii="Arial" w:hAnsi="Arial" w:cs="Arial"/>
        </w:rPr>
        <w:t>20</w:t>
      </w:r>
      <w:r w:rsidRPr="008545AF">
        <w:rPr>
          <w:rFonts w:ascii="Arial" w:hAnsi="Arial" w:cs="Arial"/>
        </w:rPr>
        <w:t xml:space="preserve"> and 31 March 20</w:t>
      </w:r>
      <w:r w:rsidR="00DD2B08" w:rsidRPr="008545AF">
        <w:rPr>
          <w:rFonts w:ascii="Arial" w:hAnsi="Arial" w:cs="Arial"/>
        </w:rPr>
        <w:t>2</w:t>
      </w:r>
      <w:r w:rsidR="008545AF" w:rsidRPr="008545AF">
        <w:rPr>
          <w:rFonts w:ascii="Arial" w:hAnsi="Arial" w:cs="Arial"/>
        </w:rPr>
        <w:t>1</w:t>
      </w:r>
      <w:r w:rsidRPr="008545AF">
        <w:rPr>
          <w:rFonts w:ascii="Arial" w:hAnsi="Arial" w:cs="Arial"/>
        </w:rPr>
        <w:t xml:space="preserve">, a total of </w:t>
      </w:r>
      <w:r w:rsidR="008545AF" w:rsidRPr="008545AF">
        <w:rPr>
          <w:rFonts w:ascii="Arial" w:hAnsi="Arial" w:cs="Arial"/>
        </w:rPr>
        <w:t>2,873</w:t>
      </w:r>
      <w:r w:rsidRPr="008545AF">
        <w:rPr>
          <w:rFonts w:ascii="Arial" w:hAnsi="Arial" w:cs="Arial"/>
        </w:rPr>
        <w:t xml:space="preserve"> </w:t>
      </w:r>
      <w:r w:rsidR="0051233E" w:rsidRPr="008545AF">
        <w:rPr>
          <w:rFonts w:ascii="Arial" w:hAnsi="Arial" w:cs="Arial"/>
        </w:rPr>
        <w:t>offers</w:t>
      </w:r>
      <w:r w:rsidRPr="008545AF">
        <w:rPr>
          <w:rFonts w:ascii="Arial" w:hAnsi="Arial" w:cs="Arial"/>
        </w:rPr>
        <w:t xml:space="preserve"> were made for 2,</w:t>
      </w:r>
      <w:r w:rsidR="008545AF" w:rsidRPr="008545AF">
        <w:rPr>
          <w:rFonts w:ascii="Arial" w:hAnsi="Arial" w:cs="Arial"/>
        </w:rPr>
        <w:t>081</w:t>
      </w:r>
      <w:r w:rsidRPr="008545AF">
        <w:rPr>
          <w:rFonts w:ascii="Arial" w:hAnsi="Arial" w:cs="Arial"/>
        </w:rPr>
        <w:t xml:space="preserve"> properties. Of these, </w:t>
      </w:r>
      <w:r w:rsidR="008545AF" w:rsidRPr="008545AF">
        <w:rPr>
          <w:rFonts w:ascii="Arial" w:hAnsi="Arial" w:cs="Arial"/>
          <w:b/>
        </w:rPr>
        <w:t>792</w:t>
      </w:r>
      <w:r w:rsidRPr="008545AF">
        <w:rPr>
          <w:rFonts w:ascii="Arial" w:hAnsi="Arial" w:cs="Arial"/>
          <w:b/>
        </w:rPr>
        <w:t xml:space="preserve"> </w:t>
      </w:r>
      <w:r w:rsidR="0051233E" w:rsidRPr="008545AF">
        <w:rPr>
          <w:rFonts w:ascii="Arial" w:hAnsi="Arial" w:cs="Arial"/>
        </w:rPr>
        <w:t xml:space="preserve">offers </w:t>
      </w:r>
      <w:r w:rsidRPr="008545AF">
        <w:rPr>
          <w:rFonts w:ascii="Arial" w:hAnsi="Arial" w:cs="Arial"/>
        </w:rPr>
        <w:t xml:space="preserve">were refused, a </w:t>
      </w:r>
      <w:r w:rsidR="00DD2B08" w:rsidRPr="008545AF">
        <w:rPr>
          <w:rFonts w:ascii="Arial" w:hAnsi="Arial" w:cs="Arial"/>
        </w:rPr>
        <w:t>2</w:t>
      </w:r>
      <w:r w:rsidR="008545AF" w:rsidRPr="008545AF">
        <w:rPr>
          <w:rFonts w:ascii="Arial" w:hAnsi="Arial" w:cs="Arial"/>
        </w:rPr>
        <w:t>8</w:t>
      </w:r>
      <w:r w:rsidRPr="008545AF">
        <w:rPr>
          <w:rFonts w:ascii="Arial" w:hAnsi="Arial" w:cs="Arial"/>
        </w:rPr>
        <w:t xml:space="preserve">% refusal rate. </w:t>
      </w:r>
    </w:p>
    <w:p w14:paraId="45903B3F" w14:textId="22012EDD" w:rsidR="005D4158" w:rsidRPr="005D4158" w:rsidRDefault="005D4158" w:rsidP="005D4158">
      <w:pPr>
        <w:spacing w:after="120"/>
        <w:jc w:val="both"/>
        <w:rPr>
          <w:rFonts w:ascii="Arial" w:hAnsi="Arial" w:cs="Arial"/>
        </w:rPr>
      </w:pPr>
      <w:r w:rsidRPr="005D4158">
        <w:rPr>
          <w:rFonts w:ascii="Arial" w:hAnsi="Arial" w:cs="Arial"/>
          <w:b/>
        </w:rPr>
        <w:t>East Hampshire</w:t>
      </w:r>
      <w:r w:rsidRPr="005D4158">
        <w:rPr>
          <w:rFonts w:ascii="Arial" w:hAnsi="Arial" w:cs="Arial"/>
        </w:rPr>
        <w:t xml:space="preserve"> </w:t>
      </w:r>
      <w:r>
        <w:rPr>
          <w:rFonts w:ascii="Arial" w:hAnsi="Arial" w:cs="Arial"/>
        </w:rPr>
        <w:t xml:space="preserve">- </w:t>
      </w:r>
      <w:r w:rsidRPr="005D4158">
        <w:rPr>
          <w:rFonts w:ascii="Arial" w:hAnsi="Arial" w:cs="Arial"/>
        </w:rPr>
        <w:t xml:space="preserve">a total of </w:t>
      </w:r>
      <w:r>
        <w:rPr>
          <w:rFonts w:ascii="Arial" w:hAnsi="Arial" w:cs="Arial"/>
        </w:rPr>
        <w:t>437</w:t>
      </w:r>
      <w:r w:rsidRPr="005D4158">
        <w:rPr>
          <w:rFonts w:ascii="Arial" w:hAnsi="Arial" w:cs="Arial"/>
        </w:rPr>
        <w:t xml:space="preserve"> offers were made for </w:t>
      </w:r>
      <w:r>
        <w:rPr>
          <w:rFonts w:ascii="Arial" w:hAnsi="Arial" w:cs="Arial"/>
        </w:rPr>
        <w:t>322</w:t>
      </w:r>
      <w:r w:rsidRPr="005D4158">
        <w:rPr>
          <w:rFonts w:ascii="Arial" w:hAnsi="Arial" w:cs="Arial"/>
        </w:rPr>
        <w:t xml:space="preserve"> properties. Of these, </w:t>
      </w:r>
      <w:r>
        <w:rPr>
          <w:rFonts w:ascii="Arial" w:hAnsi="Arial" w:cs="Arial"/>
        </w:rPr>
        <w:t xml:space="preserve">115 </w:t>
      </w:r>
      <w:r w:rsidRPr="005D4158">
        <w:rPr>
          <w:rFonts w:ascii="Arial" w:hAnsi="Arial" w:cs="Arial"/>
        </w:rPr>
        <w:t>offers were refused, a 2</w:t>
      </w:r>
      <w:r>
        <w:rPr>
          <w:rFonts w:ascii="Arial" w:hAnsi="Arial" w:cs="Arial"/>
        </w:rPr>
        <w:t>6</w:t>
      </w:r>
      <w:r w:rsidRPr="005D4158">
        <w:rPr>
          <w:rFonts w:ascii="Arial" w:hAnsi="Arial" w:cs="Arial"/>
        </w:rPr>
        <w:t>% refusal rate.</w:t>
      </w:r>
    </w:p>
    <w:p w14:paraId="493DC650" w14:textId="6A629373" w:rsidR="005D4158" w:rsidRPr="005D4158" w:rsidRDefault="005D4158" w:rsidP="005D4158">
      <w:pPr>
        <w:spacing w:after="120"/>
        <w:jc w:val="both"/>
        <w:rPr>
          <w:rFonts w:ascii="Arial" w:hAnsi="Arial" w:cs="Arial"/>
        </w:rPr>
      </w:pPr>
      <w:r w:rsidRPr="005D4158">
        <w:rPr>
          <w:rFonts w:ascii="Arial" w:hAnsi="Arial" w:cs="Arial"/>
          <w:b/>
        </w:rPr>
        <w:t>Eastleigh</w:t>
      </w:r>
      <w:r>
        <w:rPr>
          <w:rFonts w:ascii="Arial" w:hAnsi="Arial" w:cs="Arial"/>
        </w:rPr>
        <w:t xml:space="preserve"> - </w:t>
      </w:r>
      <w:r w:rsidRPr="008545AF">
        <w:rPr>
          <w:rFonts w:ascii="Arial" w:hAnsi="Arial" w:cs="Arial"/>
        </w:rPr>
        <w:t xml:space="preserve">a total of </w:t>
      </w:r>
      <w:r>
        <w:rPr>
          <w:rFonts w:ascii="Arial" w:hAnsi="Arial" w:cs="Arial"/>
        </w:rPr>
        <w:t>596</w:t>
      </w:r>
      <w:r w:rsidRPr="008545AF">
        <w:rPr>
          <w:rFonts w:ascii="Arial" w:hAnsi="Arial" w:cs="Arial"/>
        </w:rPr>
        <w:t xml:space="preserve"> offers were made for </w:t>
      </w:r>
      <w:r>
        <w:rPr>
          <w:rFonts w:ascii="Arial" w:hAnsi="Arial" w:cs="Arial"/>
        </w:rPr>
        <w:t>396 properties. Of these, 200</w:t>
      </w:r>
      <w:r w:rsidRPr="008545AF">
        <w:rPr>
          <w:rFonts w:ascii="Arial" w:hAnsi="Arial" w:cs="Arial"/>
          <w:b/>
        </w:rPr>
        <w:t xml:space="preserve"> </w:t>
      </w:r>
      <w:r w:rsidRPr="008545AF">
        <w:rPr>
          <w:rFonts w:ascii="Arial" w:hAnsi="Arial" w:cs="Arial"/>
        </w:rPr>
        <w:t xml:space="preserve">offers were refused, a </w:t>
      </w:r>
      <w:r>
        <w:rPr>
          <w:rFonts w:ascii="Arial" w:hAnsi="Arial" w:cs="Arial"/>
        </w:rPr>
        <w:t>34</w:t>
      </w:r>
      <w:r w:rsidRPr="008545AF">
        <w:rPr>
          <w:rFonts w:ascii="Arial" w:hAnsi="Arial" w:cs="Arial"/>
        </w:rPr>
        <w:t>% refusal rate.</w:t>
      </w:r>
    </w:p>
    <w:p w14:paraId="61EDD083" w14:textId="0569FD79" w:rsidR="005D4158" w:rsidRPr="005D4158" w:rsidRDefault="005D4158" w:rsidP="005D4158">
      <w:pPr>
        <w:spacing w:after="120"/>
        <w:jc w:val="both"/>
        <w:rPr>
          <w:rFonts w:ascii="Arial" w:hAnsi="Arial" w:cs="Arial"/>
        </w:rPr>
      </w:pPr>
      <w:r w:rsidRPr="005D4158">
        <w:rPr>
          <w:rFonts w:ascii="Arial" w:hAnsi="Arial" w:cs="Arial"/>
          <w:b/>
        </w:rPr>
        <w:t>Havant</w:t>
      </w:r>
      <w:r w:rsidRPr="005D4158">
        <w:rPr>
          <w:rFonts w:ascii="Arial" w:hAnsi="Arial" w:cs="Arial"/>
        </w:rPr>
        <w:t xml:space="preserve"> </w:t>
      </w:r>
      <w:r>
        <w:rPr>
          <w:rFonts w:ascii="Arial" w:hAnsi="Arial" w:cs="Arial"/>
        </w:rPr>
        <w:t xml:space="preserve">- </w:t>
      </w:r>
      <w:r w:rsidRPr="008545AF">
        <w:rPr>
          <w:rFonts w:ascii="Arial" w:hAnsi="Arial" w:cs="Arial"/>
        </w:rPr>
        <w:t xml:space="preserve">a total of </w:t>
      </w:r>
      <w:r>
        <w:rPr>
          <w:rFonts w:ascii="Arial" w:hAnsi="Arial" w:cs="Arial"/>
        </w:rPr>
        <w:t>273</w:t>
      </w:r>
      <w:r w:rsidRPr="008545AF">
        <w:rPr>
          <w:rFonts w:ascii="Arial" w:hAnsi="Arial" w:cs="Arial"/>
        </w:rPr>
        <w:t xml:space="preserve"> offers were made for 2</w:t>
      </w:r>
      <w:r>
        <w:rPr>
          <w:rFonts w:ascii="Arial" w:hAnsi="Arial" w:cs="Arial"/>
        </w:rPr>
        <w:t>07</w:t>
      </w:r>
      <w:r w:rsidRPr="008545AF">
        <w:rPr>
          <w:rFonts w:ascii="Arial" w:hAnsi="Arial" w:cs="Arial"/>
        </w:rPr>
        <w:t xml:space="preserve"> properties. Of these,</w:t>
      </w:r>
      <w:r>
        <w:rPr>
          <w:rFonts w:ascii="Arial" w:hAnsi="Arial" w:cs="Arial"/>
        </w:rPr>
        <w:t xml:space="preserve"> 66 </w:t>
      </w:r>
      <w:r w:rsidRPr="008545AF">
        <w:rPr>
          <w:rFonts w:ascii="Arial" w:hAnsi="Arial" w:cs="Arial"/>
        </w:rPr>
        <w:t>offers were refused, a 2</w:t>
      </w:r>
      <w:r>
        <w:rPr>
          <w:rFonts w:ascii="Arial" w:hAnsi="Arial" w:cs="Arial"/>
        </w:rPr>
        <w:t>4</w:t>
      </w:r>
      <w:r w:rsidRPr="008545AF">
        <w:rPr>
          <w:rFonts w:ascii="Arial" w:hAnsi="Arial" w:cs="Arial"/>
        </w:rPr>
        <w:t>% refusal rate.</w:t>
      </w:r>
    </w:p>
    <w:p w14:paraId="7B652F8A" w14:textId="52EAB810" w:rsidR="005D4158" w:rsidRPr="005D4158" w:rsidRDefault="005D4158" w:rsidP="005D4158">
      <w:pPr>
        <w:spacing w:after="120"/>
        <w:jc w:val="both"/>
        <w:rPr>
          <w:rFonts w:ascii="Arial" w:hAnsi="Arial" w:cs="Arial"/>
        </w:rPr>
      </w:pPr>
      <w:r w:rsidRPr="005D4158">
        <w:rPr>
          <w:rFonts w:ascii="Arial" w:hAnsi="Arial" w:cs="Arial"/>
          <w:b/>
        </w:rPr>
        <w:t>Test Valley</w:t>
      </w:r>
      <w:r>
        <w:rPr>
          <w:rFonts w:ascii="Arial" w:hAnsi="Arial" w:cs="Arial"/>
        </w:rPr>
        <w:t xml:space="preserve"> - </w:t>
      </w:r>
      <w:r w:rsidRPr="008545AF">
        <w:rPr>
          <w:rFonts w:ascii="Arial" w:hAnsi="Arial" w:cs="Arial"/>
        </w:rPr>
        <w:t xml:space="preserve">a total of </w:t>
      </w:r>
      <w:r>
        <w:rPr>
          <w:rFonts w:ascii="Arial" w:hAnsi="Arial" w:cs="Arial"/>
        </w:rPr>
        <w:t>742</w:t>
      </w:r>
      <w:r w:rsidRPr="008545AF">
        <w:rPr>
          <w:rFonts w:ascii="Arial" w:hAnsi="Arial" w:cs="Arial"/>
        </w:rPr>
        <w:t xml:space="preserve"> offers were made for </w:t>
      </w:r>
      <w:r>
        <w:rPr>
          <w:rFonts w:ascii="Arial" w:hAnsi="Arial" w:cs="Arial"/>
        </w:rPr>
        <w:t>565</w:t>
      </w:r>
      <w:r w:rsidRPr="008545AF">
        <w:rPr>
          <w:rFonts w:ascii="Arial" w:hAnsi="Arial" w:cs="Arial"/>
        </w:rPr>
        <w:t xml:space="preserve"> properties. Of these,</w:t>
      </w:r>
      <w:r>
        <w:rPr>
          <w:rFonts w:ascii="Arial" w:hAnsi="Arial" w:cs="Arial"/>
        </w:rPr>
        <w:t xml:space="preserve"> 177</w:t>
      </w:r>
      <w:r w:rsidRPr="008545AF">
        <w:rPr>
          <w:rFonts w:ascii="Arial" w:hAnsi="Arial" w:cs="Arial"/>
          <w:b/>
        </w:rPr>
        <w:t xml:space="preserve"> </w:t>
      </w:r>
      <w:r w:rsidRPr="008545AF">
        <w:rPr>
          <w:rFonts w:ascii="Arial" w:hAnsi="Arial" w:cs="Arial"/>
        </w:rPr>
        <w:t>offers were refused, a 2</w:t>
      </w:r>
      <w:r>
        <w:rPr>
          <w:rFonts w:ascii="Arial" w:hAnsi="Arial" w:cs="Arial"/>
        </w:rPr>
        <w:t>4</w:t>
      </w:r>
      <w:r w:rsidRPr="008545AF">
        <w:rPr>
          <w:rFonts w:ascii="Arial" w:hAnsi="Arial" w:cs="Arial"/>
        </w:rPr>
        <w:t>% refusal rate.</w:t>
      </w:r>
    </w:p>
    <w:p w14:paraId="6497FA4E" w14:textId="6B9C2BEB" w:rsidR="005D4158" w:rsidRPr="008545AF" w:rsidRDefault="005D4158" w:rsidP="00C970F6">
      <w:pPr>
        <w:spacing w:after="240"/>
        <w:jc w:val="both"/>
        <w:rPr>
          <w:rFonts w:ascii="Arial" w:hAnsi="Arial" w:cs="Arial"/>
        </w:rPr>
      </w:pPr>
      <w:r w:rsidRPr="005D4158">
        <w:rPr>
          <w:rFonts w:ascii="Arial" w:hAnsi="Arial" w:cs="Arial"/>
          <w:b/>
        </w:rPr>
        <w:t>Winchester</w:t>
      </w:r>
      <w:r>
        <w:rPr>
          <w:rFonts w:ascii="Arial" w:hAnsi="Arial" w:cs="Arial"/>
        </w:rPr>
        <w:t xml:space="preserve"> - </w:t>
      </w:r>
      <w:r w:rsidRPr="008545AF">
        <w:rPr>
          <w:rFonts w:ascii="Arial" w:hAnsi="Arial" w:cs="Arial"/>
        </w:rPr>
        <w:t xml:space="preserve">a total of </w:t>
      </w:r>
      <w:r>
        <w:rPr>
          <w:rFonts w:ascii="Arial" w:hAnsi="Arial" w:cs="Arial"/>
        </w:rPr>
        <w:t>825</w:t>
      </w:r>
      <w:r w:rsidRPr="008545AF">
        <w:rPr>
          <w:rFonts w:ascii="Arial" w:hAnsi="Arial" w:cs="Arial"/>
        </w:rPr>
        <w:t xml:space="preserve"> offers were made for </w:t>
      </w:r>
      <w:r>
        <w:rPr>
          <w:rFonts w:ascii="Arial" w:hAnsi="Arial" w:cs="Arial"/>
        </w:rPr>
        <w:t>591</w:t>
      </w:r>
      <w:r w:rsidRPr="008545AF">
        <w:rPr>
          <w:rFonts w:ascii="Arial" w:hAnsi="Arial" w:cs="Arial"/>
        </w:rPr>
        <w:t xml:space="preserve"> properties. Of these,</w:t>
      </w:r>
      <w:r>
        <w:rPr>
          <w:rFonts w:ascii="Arial" w:hAnsi="Arial" w:cs="Arial"/>
        </w:rPr>
        <w:t xml:space="preserve"> 234 </w:t>
      </w:r>
      <w:r w:rsidRPr="008545AF">
        <w:rPr>
          <w:rFonts w:ascii="Arial" w:hAnsi="Arial" w:cs="Arial"/>
        </w:rPr>
        <w:t>offers were refused, a 28% refusal rate.</w:t>
      </w:r>
    </w:p>
    <w:p w14:paraId="1A2F40DC" w14:textId="261A6F91" w:rsidR="00C15594" w:rsidRPr="008545AF" w:rsidRDefault="00B65D71" w:rsidP="00C970F6">
      <w:pPr>
        <w:spacing w:after="360"/>
        <w:contextualSpacing/>
        <w:jc w:val="both"/>
        <w:rPr>
          <w:rFonts w:ascii="Arial" w:hAnsi="Arial" w:cs="Arial"/>
        </w:rPr>
      </w:pPr>
      <w:r w:rsidRPr="008545AF">
        <w:rPr>
          <w:rFonts w:ascii="Arial" w:hAnsi="Arial" w:cs="Arial"/>
        </w:rPr>
        <w:t xml:space="preserve">The overall refusal rate is </w:t>
      </w:r>
      <w:r w:rsidR="00DD2B08" w:rsidRPr="008545AF">
        <w:rPr>
          <w:rFonts w:ascii="Arial" w:hAnsi="Arial" w:cs="Arial"/>
        </w:rPr>
        <w:t>2</w:t>
      </w:r>
      <w:r w:rsidR="008545AF" w:rsidRPr="008545AF">
        <w:rPr>
          <w:rFonts w:ascii="Arial" w:hAnsi="Arial" w:cs="Arial"/>
        </w:rPr>
        <w:t>8</w:t>
      </w:r>
      <w:r w:rsidRPr="008545AF">
        <w:rPr>
          <w:rFonts w:ascii="Arial" w:hAnsi="Arial" w:cs="Arial"/>
        </w:rPr>
        <w:t xml:space="preserve">%. </w:t>
      </w:r>
      <w:r w:rsidR="008545AF" w:rsidRPr="008545AF">
        <w:rPr>
          <w:rFonts w:ascii="Arial" w:hAnsi="Arial" w:cs="Arial"/>
        </w:rPr>
        <w:t xml:space="preserve">Eastleigh </w:t>
      </w:r>
      <w:r w:rsidR="00C15594" w:rsidRPr="008545AF">
        <w:rPr>
          <w:rFonts w:ascii="Arial" w:hAnsi="Arial" w:cs="Arial"/>
        </w:rPr>
        <w:t xml:space="preserve">has seen the highest refusal rate of </w:t>
      </w:r>
      <w:r w:rsidR="0060272B" w:rsidRPr="008545AF">
        <w:rPr>
          <w:rFonts w:ascii="Arial" w:hAnsi="Arial" w:cs="Arial"/>
        </w:rPr>
        <w:t>3</w:t>
      </w:r>
      <w:r w:rsidR="008545AF" w:rsidRPr="008545AF">
        <w:rPr>
          <w:rFonts w:ascii="Arial" w:hAnsi="Arial" w:cs="Arial"/>
        </w:rPr>
        <w:t>4</w:t>
      </w:r>
      <w:r w:rsidR="00C15594" w:rsidRPr="008545AF">
        <w:rPr>
          <w:rFonts w:ascii="Arial" w:hAnsi="Arial" w:cs="Arial"/>
        </w:rPr>
        <w:t xml:space="preserve">% whilst </w:t>
      </w:r>
      <w:r w:rsidR="0060272B" w:rsidRPr="008545AF">
        <w:rPr>
          <w:rFonts w:ascii="Arial" w:hAnsi="Arial" w:cs="Arial"/>
        </w:rPr>
        <w:t xml:space="preserve">Havant </w:t>
      </w:r>
      <w:r w:rsidR="008545AF" w:rsidRPr="008545AF">
        <w:rPr>
          <w:rFonts w:ascii="Arial" w:hAnsi="Arial" w:cs="Arial"/>
        </w:rPr>
        <w:t xml:space="preserve">and Test Valley </w:t>
      </w:r>
      <w:r w:rsidR="00C15594" w:rsidRPr="008545AF">
        <w:rPr>
          <w:rFonts w:ascii="Arial" w:hAnsi="Arial" w:cs="Arial"/>
        </w:rPr>
        <w:t>ha</w:t>
      </w:r>
      <w:r w:rsidR="008545AF" w:rsidRPr="008545AF">
        <w:rPr>
          <w:rFonts w:ascii="Arial" w:hAnsi="Arial" w:cs="Arial"/>
        </w:rPr>
        <w:t>ve</w:t>
      </w:r>
      <w:r w:rsidR="00C15594" w:rsidRPr="008545AF">
        <w:rPr>
          <w:rFonts w:ascii="Arial" w:hAnsi="Arial" w:cs="Arial"/>
        </w:rPr>
        <w:t xml:space="preserve"> seen the lowest refusal rate</w:t>
      </w:r>
      <w:r w:rsidR="00CF76F3" w:rsidRPr="008545AF">
        <w:rPr>
          <w:rFonts w:ascii="Arial" w:hAnsi="Arial" w:cs="Arial"/>
        </w:rPr>
        <w:t xml:space="preserve"> of </w:t>
      </w:r>
      <w:r w:rsidR="00DD2B08" w:rsidRPr="008545AF">
        <w:rPr>
          <w:rFonts w:ascii="Arial" w:hAnsi="Arial" w:cs="Arial"/>
        </w:rPr>
        <w:t>2</w:t>
      </w:r>
      <w:r w:rsidR="008545AF" w:rsidRPr="008545AF">
        <w:rPr>
          <w:rFonts w:ascii="Arial" w:hAnsi="Arial" w:cs="Arial"/>
        </w:rPr>
        <w:t>4</w:t>
      </w:r>
      <w:r w:rsidR="00CF76F3" w:rsidRPr="008545AF">
        <w:rPr>
          <w:rFonts w:ascii="Arial" w:hAnsi="Arial" w:cs="Arial"/>
        </w:rPr>
        <w:t>%</w:t>
      </w:r>
      <w:r w:rsidR="00C15594" w:rsidRPr="008545AF">
        <w:rPr>
          <w:rFonts w:ascii="Arial" w:hAnsi="Arial" w:cs="Arial"/>
        </w:rPr>
        <w:t>.</w:t>
      </w:r>
    </w:p>
    <w:p w14:paraId="11271236" w14:textId="60A8249E" w:rsidR="004F5AA9" w:rsidRPr="00933973" w:rsidRDefault="0060272B" w:rsidP="00692696">
      <w:pPr>
        <w:spacing w:after="120"/>
        <w:contextualSpacing/>
        <w:jc w:val="both"/>
        <w:rPr>
          <w:rFonts w:ascii="Arial" w:eastAsiaTheme="minorHAnsi" w:hAnsi="Arial" w:cs="Arial"/>
          <w:b/>
          <w:u w:val="single"/>
          <w:lang w:eastAsia="en-US"/>
        </w:rPr>
      </w:pPr>
      <w:r w:rsidRPr="00933973">
        <w:rPr>
          <w:rFonts w:ascii="Arial" w:eastAsiaTheme="minorHAnsi" w:hAnsi="Arial" w:cs="Arial"/>
          <w:b/>
          <w:u w:val="single"/>
          <w:lang w:eastAsia="en-US"/>
        </w:rPr>
        <w:lastRenderedPageBreak/>
        <w:t>A</w:t>
      </w:r>
      <w:r w:rsidR="004F5AA9" w:rsidRPr="00933973">
        <w:rPr>
          <w:rFonts w:ascii="Arial" w:eastAsiaTheme="minorHAnsi" w:hAnsi="Arial" w:cs="Arial"/>
          <w:b/>
          <w:u w:val="single"/>
          <w:lang w:eastAsia="en-US"/>
        </w:rPr>
        <w:t>verage Waiting Times</w:t>
      </w:r>
    </w:p>
    <w:p w14:paraId="22F26B93" w14:textId="77777777" w:rsidR="004F5AA9" w:rsidRPr="00933973" w:rsidRDefault="004F5AA9" w:rsidP="00692696">
      <w:pPr>
        <w:spacing w:after="120"/>
        <w:contextualSpacing/>
        <w:jc w:val="both"/>
        <w:rPr>
          <w:rFonts w:ascii="Arial" w:eastAsiaTheme="minorHAnsi" w:hAnsi="Arial" w:cs="Arial"/>
          <w:lang w:eastAsia="en-US"/>
        </w:rPr>
      </w:pPr>
    </w:p>
    <w:p w14:paraId="4915A498" w14:textId="4DA11BD7" w:rsidR="004F5AA9" w:rsidRPr="00933973" w:rsidRDefault="004F5AA9" w:rsidP="00692696">
      <w:pPr>
        <w:spacing w:after="120"/>
        <w:contextualSpacing/>
        <w:jc w:val="both"/>
        <w:rPr>
          <w:rFonts w:ascii="Arial" w:eastAsiaTheme="minorHAnsi" w:hAnsi="Arial" w:cs="Arial"/>
          <w:lang w:eastAsia="en-US"/>
        </w:rPr>
      </w:pPr>
      <w:r w:rsidRPr="00933973">
        <w:rPr>
          <w:rFonts w:ascii="Arial" w:eastAsiaTheme="minorHAnsi" w:hAnsi="Arial" w:cs="Arial"/>
          <w:lang w:eastAsia="en-US"/>
        </w:rPr>
        <w:t>The following details the average waiting times for applicants housed between 1 April 20</w:t>
      </w:r>
      <w:r w:rsidR="00933973">
        <w:rPr>
          <w:rFonts w:ascii="Arial" w:eastAsiaTheme="minorHAnsi" w:hAnsi="Arial" w:cs="Arial"/>
          <w:lang w:eastAsia="en-US"/>
        </w:rPr>
        <w:t>20</w:t>
      </w:r>
      <w:r w:rsidRPr="00933973">
        <w:rPr>
          <w:rFonts w:ascii="Arial" w:eastAsiaTheme="minorHAnsi" w:hAnsi="Arial" w:cs="Arial"/>
          <w:lang w:eastAsia="en-US"/>
        </w:rPr>
        <w:t xml:space="preserve"> and 31</w:t>
      </w:r>
      <w:r w:rsidR="008E2A27" w:rsidRPr="00933973">
        <w:rPr>
          <w:rFonts w:ascii="Arial" w:eastAsiaTheme="minorHAnsi" w:hAnsi="Arial" w:cs="Arial"/>
          <w:lang w:eastAsia="en-US"/>
        </w:rPr>
        <w:t xml:space="preserve"> March 20</w:t>
      </w:r>
      <w:r w:rsidR="002F0751" w:rsidRPr="00933973">
        <w:rPr>
          <w:rFonts w:ascii="Arial" w:eastAsiaTheme="minorHAnsi" w:hAnsi="Arial" w:cs="Arial"/>
          <w:lang w:eastAsia="en-US"/>
        </w:rPr>
        <w:t>2</w:t>
      </w:r>
      <w:r w:rsidR="00933973">
        <w:rPr>
          <w:rFonts w:ascii="Arial" w:eastAsiaTheme="minorHAnsi" w:hAnsi="Arial" w:cs="Arial"/>
          <w:lang w:eastAsia="en-US"/>
        </w:rPr>
        <w:t>1</w:t>
      </w:r>
      <w:r w:rsidRPr="00933973">
        <w:rPr>
          <w:rFonts w:ascii="Arial" w:eastAsiaTheme="minorHAnsi" w:hAnsi="Arial" w:cs="Arial"/>
          <w:lang w:eastAsia="en-US"/>
        </w:rPr>
        <w:t xml:space="preserve"> by local authority area. </w:t>
      </w:r>
    </w:p>
    <w:p w14:paraId="5E582BEA" w14:textId="77777777" w:rsidR="004F5AA9" w:rsidRPr="00933973" w:rsidRDefault="004F5AA9" w:rsidP="00692696">
      <w:pPr>
        <w:spacing w:after="120"/>
        <w:contextualSpacing/>
        <w:jc w:val="both"/>
        <w:rPr>
          <w:rFonts w:ascii="Arial" w:eastAsiaTheme="minorHAnsi" w:hAnsi="Arial" w:cs="Arial"/>
          <w:lang w:eastAsia="en-US"/>
        </w:rPr>
      </w:pPr>
    </w:p>
    <w:p w14:paraId="7799A1E5" w14:textId="0AC9E2C8" w:rsidR="004F5AA9" w:rsidRPr="00933973" w:rsidRDefault="004F5AA9" w:rsidP="00692696">
      <w:pPr>
        <w:spacing w:after="120"/>
        <w:contextualSpacing/>
        <w:jc w:val="both"/>
        <w:rPr>
          <w:rFonts w:ascii="Arial" w:eastAsiaTheme="minorHAnsi" w:hAnsi="Arial" w:cs="Arial"/>
          <w:lang w:eastAsia="en-US"/>
        </w:rPr>
      </w:pPr>
      <w:r w:rsidRPr="00933973">
        <w:rPr>
          <w:rFonts w:ascii="Arial" w:eastAsiaTheme="minorHAnsi" w:hAnsi="Arial" w:cs="Arial"/>
          <w:lang w:eastAsia="en-US"/>
        </w:rPr>
        <w:t xml:space="preserve">These figures do not include properties advertised as requiring a local connection </w:t>
      </w:r>
      <w:r w:rsidR="00926794" w:rsidRPr="00933973">
        <w:rPr>
          <w:rFonts w:ascii="Arial" w:eastAsiaTheme="minorHAnsi" w:hAnsi="Arial" w:cs="Arial"/>
          <w:lang w:eastAsia="en-US"/>
        </w:rPr>
        <w:t xml:space="preserve">to a village/parish </w:t>
      </w:r>
      <w:r w:rsidRPr="00933973">
        <w:rPr>
          <w:rFonts w:ascii="Arial" w:eastAsiaTheme="minorHAnsi" w:hAnsi="Arial" w:cs="Arial"/>
          <w:lang w:eastAsia="en-US"/>
        </w:rPr>
        <w:t xml:space="preserve">or properties subject to any other specific requirements.  </w:t>
      </w:r>
    </w:p>
    <w:p w14:paraId="5BE4D1FD" w14:textId="77777777" w:rsidR="004F5AA9" w:rsidRPr="00933973" w:rsidRDefault="004F5AA9" w:rsidP="00692696">
      <w:pPr>
        <w:spacing w:after="120"/>
        <w:contextualSpacing/>
        <w:jc w:val="both"/>
        <w:rPr>
          <w:rFonts w:ascii="Arial" w:eastAsiaTheme="minorHAnsi" w:hAnsi="Arial" w:cs="Arial"/>
          <w:lang w:eastAsia="en-US"/>
        </w:rPr>
      </w:pPr>
    </w:p>
    <w:p w14:paraId="7458C43A" w14:textId="77777777" w:rsidR="004F5AA9" w:rsidRPr="00933973" w:rsidRDefault="004F5AA9" w:rsidP="00933973">
      <w:pPr>
        <w:jc w:val="both"/>
        <w:rPr>
          <w:rFonts w:ascii="Arial" w:eastAsiaTheme="minorHAnsi" w:hAnsi="Arial" w:cs="Arial"/>
          <w:lang w:eastAsia="en-US"/>
        </w:rPr>
      </w:pPr>
      <w:r w:rsidRPr="00933973">
        <w:rPr>
          <w:rFonts w:ascii="Arial" w:eastAsiaTheme="minorHAnsi" w:hAnsi="Arial" w:cs="Arial"/>
          <w:lang w:eastAsia="en-US"/>
        </w:rPr>
        <w:t>The average waiting times are meant as an indication and do not mean an applicant will be housed within these timescales. It is likely that the waiting times will vary when calculated again in 12 months.</w:t>
      </w:r>
    </w:p>
    <w:p w14:paraId="0C6CE5CD" w14:textId="77777777" w:rsidR="004F5AA9" w:rsidRPr="00933973" w:rsidRDefault="004F5AA9" w:rsidP="00933973">
      <w:pPr>
        <w:contextualSpacing/>
        <w:rPr>
          <w:rFonts w:ascii="Arial" w:eastAsiaTheme="minorHAnsi" w:hAnsi="Arial" w:cs="Arial"/>
          <w:b/>
          <w:u w:val="single"/>
          <w:lang w:eastAsia="en-US"/>
        </w:rPr>
      </w:pPr>
    </w:p>
    <w:p w14:paraId="6DC02411" w14:textId="0AAB8C73" w:rsidR="004F5AA9" w:rsidRPr="00933973" w:rsidRDefault="004F5AA9" w:rsidP="00CE180E">
      <w:pPr>
        <w:spacing w:after="120"/>
        <w:contextualSpacing/>
        <w:rPr>
          <w:rFonts w:ascii="Arial" w:eastAsiaTheme="minorHAnsi" w:hAnsi="Arial" w:cs="Arial"/>
          <w:b/>
          <w:u w:val="single"/>
          <w:lang w:eastAsia="en-US"/>
        </w:rPr>
      </w:pPr>
      <w:r w:rsidRPr="00933973">
        <w:rPr>
          <w:rFonts w:ascii="Arial" w:eastAsiaTheme="minorHAnsi" w:hAnsi="Arial" w:cs="Arial"/>
          <w:b/>
          <w:u w:val="single"/>
          <w:lang w:eastAsia="en-US"/>
        </w:rPr>
        <w:t>East Ha</w:t>
      </w:r>
      <w:r w:rsidR="00F55128" w:rsidRPr="00933973">
        <w:rPr>
          <w:rFonts w:ascii="Arial" w:eastAsiaTheme="minorHAnsi" w:hAnsi="Arial" w:cs="Arial"/>
          <w:b/>
          <w:u w:val="single"/>
          <w:lang w:eastAsia="en-US"/>
        </w:rPr>
        <w:t>mpshire</w:t>
      </w:r>
      <w:r w:rsidR="00F44BDD" w:rsidRPr="00933973">
        <w:rPr>
          <w:rFonts w:ascii="Arial" w:eastAsiaTheme="minorHAnsi" w:hAnsi="Arial" w:cs="Arial"/>
          <w:b/>
          <w:u w:val="single"/>
          <w:lang w:eastAsia="en-US"/>
        </w:rPr>
        <w:t>:</w:t>
      </w:r>
    </w:p>
    <w:p w14:paraId="3541280F" w14:textId="77777777" w:rsidR="00933973" w:rsidRDefault="00933973" w:rsidP="00C3687A">
      <w:pPr>
        <w:spacing w:after="120"/>
        <w:contextualSpacing/>
        <w:rPr>
          <w:rFonts w:ascii="Arial" w:eastAsiaTheme="minorHAnsi" w:hAnsi="Arial" w:cs="Arial"/>
          <w:u w:val="single"/>
          <w:lang w:eastAsia="en-US"/>
        </w:rPr>
      </w:pPr>
    </w:p>
    <w:p w14:paraId="13B00497" w14:textId="0CA8729A" w:rsidR="00C3687A" w:rsidRPr="00C3687A" w:rsidRDefault="00C3687A" w:rsidP="00933973">
      <w:pPr>
        <w:spacing w:after="120"/>
        <w:contextualSpacing/>
        <w:rPr>
          <w:rFonts w:ascii="Arial" w:eastAsiaTheme="minorHAnsi" w:hAnsi="Arial" w:cs="Arial"/>
          <w:b/>
          <w:lang w:eastAsia="en-US"/>
        </w:rPr>
      </w:pPr>
      <w:r w:rsidRPr="00C3687A">
        <w:rPr>
          <w:rFonts w:ascii="Arial" w:eastAsiaTheme="minorHAnsi" w:hAnsi="Arial" w:cs="Arial"/>
          <w:b/>
          <w:lang w:eastAsia="en-US"/>
        </w:rPr>
        <w:t>Band 2</w:t>
      </w:r>
    </w:p>
    <w:p w14:paraId="33577D2F" w14:textId="77777777" w:rsidR="00933973" w:rsidRDefault="00933973" w:rsidP="00933973">
      <w:pPr>
        <w:contextualSpacing/>
        <w:rPr>
          <w:rFonts w:ascii="Arial" w:eastAsiaTheme="minorHAnsi" w:hAnsi="Arial" w:cs="Arial"/>
          <w:lang w:eastAsia="en-US"/>
        </w:rPr>
      </w:pPr>
    </w:p>
    <w:p w14:paraId="194659C9" w14:textId="54B4B383" w:rsidR="00C3687A" w:rsidRPr="00C3687A" w:rsidRDefault="00C3687A" w:rsidP="00933973">
      <w:pPr>
        <w:contextualSpacing/>
        <w:rPr>
          <w:rFonts w:ascii="Arial" w:eastAsiaTheme="minorHAnsi" w:hAnsi="Arial" w:cs="Arial"/>
          <w:lang w:eastAsia="en-US"/>
        </w:rPr>
      </w:pPr>
      <w:r w:rsidRPr="00C3687A">
        <w:rPr>
          <w:rFonts w:ascii="Arial" w:eastAsiaTheme="minorHAnsi" w:hAnsi="Arial" w:cs="Arial"/>
          <w:lang w:eastAsia="en-US"/>
        </w:rPr>
        <w:t>1 bed – 10 months</w:t>
      </w:r>
    </w:p>
    <w:p w14:paraId="07AAB832" w14:textId="77777777" w:rsidR="00C3687A" w:rsidRPr="00C3687A" w:rsidRDefault="00C3687A" w:rsidP="00C3687A">
      <w:pPr>
        <w:spacing w:after="120"/>
        <w:contextualSpacing/>
        <w:rPr>
          <w:rFonts w:ascii="Arial" w:eastAsiaTheme="minorHAnsi" w:hAnsi="Arial" w:cs="Arial"/>
          <w:lang w:eastAsia="en-US"/>
        </w:rPr>
      </w:pPr>
      <w:r w:rsidRPr="00C3687A">
        <w:rPr>
          <w:rFonts w:ascii="Arial" w:eastAsiaTheme="minorHAnsi" w:hAnsi="Arial" w:cs="Arial"/>
          <w:lang w:eastAsia="en-US"/>
        </w:rPr>
        <w:t>2 bed flat – 11 months</w:t>
      </w:r>
    </w:p>
    <w:p w14:paraId="47394F09" w14:textId="77777777" w:rsidR="00C3687A" w:rsidRPr="00C3687A" w:rsidRDefault="00C3687A" w:rsidP="00C3687A">
      <w:pPr>
        <w:spacing w:after="120"/>
        <w:contextualSpacing/>
        <w:rPr>
          <w:rFonts w:ascii="Arial" w:eastAsiaTheme="minorHAnsi" w:hAnsi="Arial" w:cs="Arial"/>
          <w:lang w:eastAsia="en-US"/>
        </w:rPr>
      </w:pPr>
      <w:r w:rsidRPr="00C3687A">
        <w:rPr>
          <w:rFonts w:ascii="Arial" w:eastAsiaTheme="minorHAnsi" w:hAnsi="Arial" w:cs="Arial"/>
          <w:lang w:eastAsia="en-US"/>
        </w:rPr>
        <w:t>2 bed house - 1 year 8 months</w:t>
      </w:r>
    </w:p>
    <w:p w14:paraId="36E6F44D" w14:textId="77777777" w:rsidR="00C3687A" w:rsidRPr="00C3687A" w:rsidRDefault="00C3687A" w:rsidP="00C3687A">
      <w:pPr>
        <w:spacing w:after="120"/>
        <w:contextualSpacing/>
        <w:rPr>
          <w:rFonts w:ascii="Arial" w:eastAsiaTheme="minorHAnsi" w:hAnsi="Arial" w:cs="Arial"/>
          <w:lang w:eastAsia="en-US"/>
        </w:rPr>
      </w:pPr>
      <w:r w:rsidRPr="00C3687A">
        <w:rPr>
          <w:rFonts w:ascii="Arial" w:eastAsiaTheme="minorHAnsi" w:hAnsi="Arial" w:cs="Arial"/>
          <w:lang w:eastAsia="en-US"/>
        </w:rPr>
        <w:t>3 bed - 11 months</w:t>
      </w:r>
    </w:p>
    <w:p w14:paraId="3B61862A" w14:textId="77777777" w:rsidR="00C3687A" w:rsidRPr="00C3687A" w:rsidRDefault="00C3687A" w:rsidP="00C3687A">
      <w:pPr>
        <w:spacing w:after="120"/>
        <w:contextualSpacing/>
        <w:rPr>
          <w:rFonts w:ascii="Arial" w:eastAsiaTheme="minorHAnsi" w:hAnsi="Arial" w:cs="Arial"/>
          <w:lang w:eastAsia="en-US"/>
        </w:rPr>
      </w:pPr>
      <w:r w:rsidRPr="00C3687A">
        <w:rPr>
          <w:rFonts w:ascii="Arial" w:eastAsiaTheme="minorHAnsi" w:hAnsi="Arial" w:cs="Arial"/>
          <w:lang w:eastAsia="en-US"/>
        </w:rPr>
        <w:t>4+ bed - 1 year</w:t>
      </w:r>
    </w:p>
    <w:p w14:paraId="638FE5E8" w14:textId="32FFEA67" w:rsidR="00C3687A" w:rsidRPr="00C3687A" w:rsidRDefault="00E31CAF" w:rsidP="00C3687A">
      <w:pPr>
        <w:spacing w:after="120"/>
        <w:contextualSpacing/>
        <w:rPr>
          <w:rFonts w:ascii="Arial" w:eastAsiaTheme="minorHAnsi" w:hAnsi="Arial" w:cs="Arial"/>
          <w:lang w:eastAsia="en-US"/>
        </w:rPr>
      </w:pPr>
      <w:r>
        <w:rPr>
          <w:rFonts w:ascii="Arial" w:eastAsiaTheme="minorHAnsi" w:hAnsi="Arial" w:cs="Arial"/>
          <w:lang w:eastAsia="en-US"/>
        </w:rPr>
        <w:t xml:space="preserve">Aged </w:t>
      </w:r>
      <w:r w:rsidR="00C3687A" w:rsidRPr="00C3687A">
        <w:rPr>
          <w:rFonts w:ascii="Arial" w:eastAsiaTheme="minorHAnsi" w:hAnsi="Arial" w:cs="Arial"/>
          <w:lang w:eastAsia="en-US"/>
        </w:rPr>
        <w:t>55+ properties - 5 months</w:t>
      </w:r>
    </w:p>
    <w:p w14:paraId="2273D56B" w14:textId="77777777" w:rsidR="00C3687A" w:rsidRPr="00C3687A" w:rsidRDefault="00C3687A" w:rsidP="00C3687A">
      <w:pPr>
        <w:spacing w:after="120"/>
        <w:contextualSpacing/>
        <w:rPr>
          <w:rFonts w:ascii="Arial" w:eastAsiaTheme="minorHAnsi" w:hAnsi="Arial" w:cs="Arial"/>
          <w:lang w:eastAsia="en-US"/>
        </w:rPr>
      </w:pPr>
    </w:p>
    <w:p w14:paraId="50CF1F12" w14:textId="77777777" w:rsidR="00C3687A" w:rsidRPr="00C3687A" w:rsidRDefault="00C3687A" w:rsidP="00933973">
      <w:pPr>
        <w:spacing w:after="120"/>
        <w:contextualSpacing/>
        <w:rPr>
          <w:rFonts w:ascii="Arial" w:eastAsiaTheme="minorHAnsi" w:hAnsi="Arial" w:cs="Arial"/>
          <w:b/>
          <w:lang w:eastAsia="en-US"/>
        </w:rPr>
      </w:pPr>
      <w:r w:rsidRPr="00C3687A">
        <w:rPr>
          <w:rFonts w:ascii="Arial" w:eastAsiaTheme="minorHAnsi" w:hAnsi="Arial" w:cs="Arial"/>
          <w:b/>
          <w:lang w:eastAsia="en-US"/>
        </w:rPr>
        <w:t>Band 3</w:t>
      </w:r>
    </w:p>
    <w:p w14:paraId="5FD2AB66" w14:textId="77777777" w:rsidR="00933973" w:rsidRDefault="00933973" w:rsidP="00933973">
      <w:pPr>
        <w:contextualSpacing/>
        <w:rPr>
          <w:rFonts w:ascii="Arial" w:eastAsiaTheme="minorHAnsi" w:hAnsi="Arial" w:cs="Arial"/>
          <w:lang w:eastAsia="en-US"/>
        </w:rPr>
      </w:pPr>
    </w:p>
    <w:p w14:paraId="3BD7D03D" w14:textId="2DC0FDBB" w:rsidR="00C3687A" w:rsidRPr="00C3687A" w:rsidRDefault="00C3687A" w:rsidP="00933973">
      <w:pPr>
        <w:contextualSpacing/>
        <w:rPr>
          <w:rFonts w:ascii="Arial" w:eastAsiaTheme="minorHAnsi" w:hAnsi="Arial" w:cs="Arial"/>
          <w:lang w:eastAsia="en-US"/>
        </w:rPr>
      </w:pPr>
      <w:r w:rsidRPr="00C3687A">
        <w:rPr>
          <w:rFonts w:ascii="Arial" w:eastAsiaTheme="minorHAnsi" w:hAnsi="Arial" w:cs="Arial"/>
          <w:lang w:eastAsia="en-US"/>
        </w:rPr>
        <w:t>1 bed – 2 years 3 months</w:t>
      </w:r>
    </w:p>
    <w:p w14:paraId="364D6CD9" w14:textId="77777777" w:rsidR="00C3687A" w:rsidRPr="00C3687A" w:rsidRDefault="00C3687A" w:rsidP="00C3687A">
      <w:pPr>
        <w:spacing w:after="120"/>
        <w:contextualSpacing/>
        <w:rPr>
          <w:rFonts w:ascii="Arial" w:eastAsiaTheme="minorHAnsi" w:hAnsi="Arial" w:cs="Arial"/>
          <w:lang w:eastAsia="en-US"/>
        </w:rPr>
      </w:pPr>
      <w:r w:rsidRPr="00C3687A">
        <w:rPr>
          <w:rFonts w:ascii="Arial" w:eastAsiaTheme="minorHAnsi" w:hAnsi="Arial" w:cs="Arial"/>
          <w:lang w:eastAsia="en-US"/>
        </w:rPr>
        <w:t>2 bed flat – 1 year 5 months</w:t>
      </w:r>
    </w:p>
    <w:p w14:paraId="11FF797E" w14:textId="77777777" w:rsidR="00C3687A" w:rsidRPr="00C3687A" w:rsidRDefault="00C3687A" w:rsidP="00C3687A">
      <w:pPr>
        <w:spacing w:after="120"/>
        <w:contextualSpacing/>
        <w:rPr>
          <w:rFonts w:ascii="Arial" w:eastAsiaTheme="minorHAnsi" w:hAnsi="Arial" w:cs="Arial"/>
          <w:lang w:eastAsia="en-US"/>
        </w:rPr>
      </w:pPr>
      <w:r w:rsidRPr="00C3687A">
        <w:rPr>
          <w:rFonts w:ascii="Arial" w:eastAsiaTheme="minorHAnsi" w:hAnsi="Arial" w:cs="Arial"/>
          <w:lang w:eastAsia="en-US"/>
        </w:rPr>
        <w:t>2 bed house - 4 years</w:t>
      </w:r>
    </w:p>
    <w:p w14:paraId="2C58F6C0" w14:textId="77777777" w:rsidR="00C3687A" w:rsidRPr="00C3687A" w:rsidRDefault="00C3687A" w:rsidP="00C3687A">
      <w:pPr>
        <w:spacing w:after="120"/>
        <w:contextualSpacing/>
        <w:rPr>
          <w:rFonts w:ascii="Arial" w:eastAsiaTheme="minorHAnsi" w:hAnsi="Arial" w:cs="Arial"/>
          <w:lang w:eastAsia="en-US"/>
        </w:rPr>
      </w:pPr>
      <w:r w:rsidRPr="00C3687A">
        <w:rPr>
          <w:rFonts w:ascii="Arial" w:eastAsiaTheme="minorHAnsi" w:hAnsi="Arial" w:cs="Arial"/>
          <w:lang w:eastAsia="en-US"/>
        </w:rPr>
        <w:t>3 bed - 2 years 6 months</w:t>
      </w:r>
    </w:p>
    <w:p w14:paraId="2BE6CE7C" w14:textId="77777777" w:rsidR="00C3687A" w:rsidRPr="00C3687A" w:rsidRDefault="00C3687A" w:rsidP="00C3687A">
      <w:pPr>
        <w:spacing w:after="120"/>
        <w:contextualSpacing/>
        <w:rPr>
          <w:rFonts w:ascii="Arial" w:eastAsiaTheme="minorHAnsi" w:hAnsi="Arial" w:cs="Arial"/>
          <w:lang w:eastAsia="en-US"/>
        </w:rPr>
      </w:pPr>
      <w:r w:rsidRPr="00C3687A">
        <w:rPr>
          <w:rFonts w:ascii="Arial" w:eastAsiaTheme="minorHAnsi" w:hAnsi="Arial" w:cs="Arial"/>
          <w:lang w:eastAsia="en-US"/>
        </w:rPr>
        <w:t xml:space="preserve">4+ bed - 2 years </w:t>
      </w:r>
    </w:p>
    <w:p w14:paraId="269A5F47" w14:textId="13E9C46F" w:rsidR="00C3687A" w:rsidRDefault="00E31CAF" w:rsidP="00C3687A">
      <w:pPr>
        <w:spacing w:after="120"/>
        <w:contextualSpacing/>
        <w:rPr>
          <w:rFonts w:ascii="Arial" w:eastAsiaTheme="minorHAnsi" w:hAnsi="Arial" w:cs="Arial"/>
          <w:lang w:eastAsia="en-US"/>
        </w:rPr>
      </w:pPr>
      <w:r>
        <w:rPr>
          <w:rFonts w:ascii="Arial" w:eastAsiaTheme="minorHAnsi" w:hAnsi="Arial" w:cs="Arial"/>
          <w:lang w:eastAsia="en-US"/>
        </w:rPr>
        <w:t>Aged</w:t>
      </w:r>
      <w:r w:rsidRPr="00C3687A">
        <w:rPr>
          <w:rFonts w:ascii="Arial" w:eastAsiaTheme="minorHAnsi" w:hAnsi="Arial" w:cs="Arial"/>
          <w:lang w:eastAsia="en-US"/>
        </w:rPr>
        <w:t xml:space="preserve"> </w:t>
      </w:r>
      <w:r w:rsidR="00C3687A" w:rsidRPr="00C3687A">
        <w:rPr>
          <w:rFonts w:ascii="Arial" w:eastAsiaTheme="minorHAnsi" w:hAnsi="Arial" w:cs="Arial"/>
          <w:lang w:eastAsia="en-US"/>
        </w:rPr>
        <w:t>55+ properties - 15 months</w:t>
      </w:r>
    </w:p>
    <w:p w14:paraId="4EBBC613" w14:textId="77777777" w:rsidR="00C3687A" w:rsidRPr="00C3687A" w:rsidRDefault="00C3687A" w:rsidP="00C3687A">
      <w:pPr>
        <w:spacing w:after="120"/>
        <w:contextualSpacing/>
        <w:rPr>
          <w:rFonts w:ascii="Arial" w:eastAsiaTheme="minorHAnsi" w:hAnsi="Arial" w:cs="Arial"/>
          <w:color w:val="FF0000"/>
          <w:lang w:eastAsia="en-US"/>
        </w:rPr>
      </w:pPr>
    </w:p>
    <w:p w14:paraId="721F4F45" w14:textId="38B10887" w:rsidR="004F5AA9" w:rsidRPr="00933973" w:rsidRDefault="004F5AA9" w:rsidP="00CE180E">
      <w:pPr>
        <w:spacing w:after="120"/>
        <w:rPr>
          <w:rFonts w:ascii="Arial" w:hAnsi="Arial" w:cs="Arial"/>
          <w:b/>
          <w:u w:val="single"/>
        </w:rPr>
      </w:pPr>
      <w:r w:rsidRPr="00933973">
        <w:rPr>
          <w:rFonts w:ascii="Arial" w:hAnsi="Arial" w:cs="Arial"/>
          <w:b/>
          <w:u w:val="single"/>
        </w:rPr>
        <w:t>Eastleigh</w:t>
      </w:r>
      <w:r w:rsidR="00F44BDD" w:rsidRPr="00933973">
        <w:rPr>
          <w:rFonts w:ascii="Arial" w:hAnsi="Arial" w:cs="Arial"/>
          <w:b/>
        </w:rPr>
        <w:t>:</w:t>
      </w:r>
      <w:r w:rsidRPr="00933973">
        <w:rPr>
          <w:rFonts w:ascii="Arial" w:hAnsi="Arial" w:cs="Arial"/>
          <w:b/>
          <w:u w:val="single"/>
        </w:rPr>
        <w:t xml:space="preserve"> </w:t>
      </w:r>
    </w:p>
    <w:p w14:paraId="3C66EE0C" w14:textId="48BAA657" w:rsidR="00C3687A" w:rsidRPr="00C3687A" w:rsidRDefault="00C3687A" w:rsidP="00933973">
      <w:pPr>
        <w:rPr>
          <w:rFonts w:ascii="Arial" w:hAnsi="Arial" w:cs="Arial"/>
          <w:b/>
        </w:rPr>
      </w:pPr>
      <w:r w:rsidRPr="00C3687A">
        <w:rPr>
          <w:rFonts w:ascii="Arial" w:hAnsi="Arial" w:cs="Arial"/>
          <w:b/>
        </w:rPr>
        <w:t>Band 2</w:t>
      </w:r>
    </w:p>
    <w:p w14:paraId="55129709" w14:textId="77777777" w:rsidR="00933973" w:rsidRDefault="00933973" w:rsidP="00933973">
      <w:pPr>
        <w:rPr>
          <w:rFonts w:ascii="Arial" w:hAnsi="Arial" w:cs="Arial"/>
        </w:rPr>
      </w:pPr>
    </w:p>
    <w:p w14:paraId="18E4FE74" w14:textId="10D1A0CD" w:rsidR="00C3687A" w:rsidRPr="00C3687A" w:rsidRDefault="00C3687A" w:rsidP="00933973">
      <w:pPr>
        <w:rPr>
          <w:rFonts w:ascii="Arial" w:hAnsi="Arial" w:cs="Arial"/>
        </w:rPr>
      </w:pPr>
      <w:r w:rsidRPr="00C3687A">
        <w:rPr>
          <w:rFonts w:ascii="Arial" w:hAnsi="Arial" w:cs="Arial"/>
        </w:rPr>
        <w:t>1 bed – 1 Year</w:t>
      </w:r>
    </w:p>
    <w:p w14:paraId="08C6B67B" w14:textId="77777777" w:rsidR="00C3687A" w:rsidRPr="00C3687A" w:rsidRDefault="00C3687A" w:rsidP="00933973">
      <w:pPr>
        <w:rPr>
          <w:rFonts w:ascii="Arial" w:hAnsi="Arial" w:cs="Arial"/>
        </w:rPr>
      </w:pPr>
      <w:r w:rsidRPr="00C3687A">
        <w:rPr>
          <w:rFonts w:ascii="Arial" w:hAnsi="Arial" w:cs="Arial"/>
        </w:rPr>
        <w:t>2 bed flat – 6 months</w:t>
      </w:r>
    </w:p>
    <w:p w14:paraId="76A61881" w14:textId="77777777" w:rsidR="00C3687A" w:rsidRPr="00C3687A" w:rsidRDefault="00C3687A" w:rsidP="00933973">
      <w:pPr>
        <w:rPr>
          <w:rFonts w:ascii="Arial" w:hAnsi="Arial" w:cs="Arial"/>
        </w:rPr>
      </w:pPr>
      <w:r w:rsidRPr="00C3687A">
        <w:rPr>
          <w:rFonts w:ascii="Arial" w:hAnsi="Arial" w:cs="Arial"/>
        </w:rPr>
        <w:t>2 bed house - 1 year 3 months</w:t>
      </w:r>
    </w:p>
    <w:p w14:paraId="703FD182" w14:textId="77777777" w:rsidR="00C3687A" w:rsidRPr="00C3687A" w:rsidRDefault="00C3687A" w:rsidP="00933973">
      <w:pPr>
        <w:rPr>
          <w:rFonts w:ascii="Arial" w:hAnsi="Arial" w:cs="Arial"/>
        </w:rPr>
      </w:pPr>
      <w:r w:rsidRPr="00C3687A">
        <w:rPr>
          <w:rFonts w:ascii="Arial" w:hAnsi="Arial" w:cs="Arial"/>
        </w:rPr>
        <w:t>3 bed - 1 year 5 months</w:t>
      </w:r>
    </w:p>
    <w:p w14:paraId="72F95F4B" w14:textId="77777777" w:rsidR="00C3687A" w:rsidRPr="00C3687A" w:rsidRDefault="00C3687A" w:rsidP="00933973">
      <w:pPr>
        <w:rPr>
          <w:rFonts w:ascii="Arial" w:hAnsi="Arial" w:cs="Arial"/>
        </w:rPr>
      </w:pPr>
      <w:r w:rsidRPr="00C3687A">
        <w:rPr>
          <w:rFonts w:ascii="Arial" w:hAnsi="Arial" w:cs="Arial"/>
        </w:rPr>
        <w:t>4+ bed - 1 year 8 months</w:t>
      </w:r>
    </w:p>
    <w:p w14:paraId="4CF47897" w14:textId="0F8D18EC" w:rsidR="00C3687A" w:rsidRPr="00C3687A" w:rsidRDefault="00E31CAF" w:rsidP="00933973">
      <w:pPr>
        <w:rPr>
          <w:rFonts w:ascii="Arial" w:hAnsi="Arial" w:cs="Arial"/>
        </w:rPr>
      </w:pPr>
      <w:r>
        <w:rPr>
          <w:rFonts w:ascii="Arial" w:eastAsiaTheme="minorHAnsi" w:hAnsi="Arial" w:cs="Arial"/>
          <w:lang w:eastAsia="en-US"/>
        </w:rPr>
        <w:t>Aged</w:t>
      </w:r>
      <w:r w:rsidRPr="00C3687A">
        <w:rPr>
          <w:rFonts w:ascii="Arial" w:hAnsi="Arial" w:cs="Arial"/>
        </w:rPr>
        <w:t xml:space="preserve"> </w:t>
      </w:r>
      <w:r w:rsidR="00C3687A" w:rsidRPr="00C3687A">
        <w:rPr>
          <w:rFonts w:ascii="Arial" w:hAnsi="Arial" w:cs="Arial"/>
        </w:rPr>
        <w:t>55+ properties - 1 year 4 months</w:t>
      </w:r>
    </w:p>
    <w:p w14:paraId="05BC72F7" w14:textId="77777777" w:rsidR="00933973" w:rsidRDefault="00933973" w:rsidP="00933973">
      <w:pPr>
        <w:rPr>
          <w:rFonts w:ascii="Arial" w:hAnsi="Arial" w:cs="Arial"/>
          <w:b/>
        </w:rPr>
      </w:pPr>
    </w:p>
    <w:p w14:paraId="2E770865" w14:textId="592BF0A9" w:rsidR="00C3687A" w:rsidRPr="00C3687A" w:rsidRDefault="00C3687A" w:rsidP="00933973">
      <w:pPr>
        <w:rPr>
          <w:rFonts w:ascii="Arial" w:hAnsi="Arial" w:cs="Arial"/>
          <w:b/>
        </w:rPr>
      </w:pPr>
      <w:r w:rsidRPr="00C3687A">
        <w:rPr>
          <w:rFonts w:ascii="Arial" w:hAnsi="Arial" w:cs="Arial"/>
          <w:b/>
        </w:rPr>
        <w:t>Band 3</w:t>
      </w:r>
    </w:p>
    <w:p w14:paraId="250E8A85" w14:textId="77777777" w:rsidR="00933973" w:rsidRDefault="00933973" w:rsidP="00933973">
      <w:pPr>
        <w:rPr>
          <w:rFonts w:ascii="Arial" w:hAnsi="Arial" w:cs="Arial"/>
        </w:rPr>
      </w:pPr>
    </w:p>
    <w:p w14:paraId="6CEF0B28" w14:textId="3EC84BBE" w:rsidR="00C3687A" w:rsidRPr="00C3687A" w:rsidRDefault="00C3687A" w:rsidP="00933973">
      <w:pPr>
        <w:rPr>
          <w:rFonts w:ascii="Arial" w:hAnsi="Arial" w:cs="Arial"/>
        </w:rPr>
      </w:pPr>
      <w:r w:rsidRPr="00C3687A">
        <w:rPr>
          <w:rFonts w:ascii="Arial" w:hAnsi="Arial" w:cs="Arial"/>
        </w:rPr>
        <w:t>1 bed – 3 years 10 months</w:t>
      </w:r>
    </w:p>
    <w:p w14:paraId="7A5589D5" w14:textId="77777777" w:rsidR="00C3687A" w:rsidRPr="00C3687A" w:rsidRDefault="00C3687A" w:rsidP="00933973">
      <w:pPr>
        <w:rPr>
          <w:rFonts w:ascii="Arial" w:hAnsi="Arial" w:cs="Arial"/>
        </w:rPr>
      </w:pPr>
      <w:r w:rsidRPr="00C3687A">
        <w:rPr>
          <w:rFonts w:ascii="Arial" w:hAnsi="Arial" w:cs="Arial"/>
        </w:rPr>
        <w:t>2 bed flat – 1 year 7 months</w:t>
      </w:r>
    </w:p>
    <w:p w14:paraId="0D624FF3" w14:textId="77777777" w:rsidR="00C3687A" w:rsidRPr="00C3687A" w:rsidRDefault="00C3687A" w:rsidP="00933973">
      <w:pPr>
        <w:rPr>
          <w:rFonts w:ascii="Arial" w:hAnsi="Arial" w:cs="Arial"/>
        </w:rPr>
      </w:pPr>
      <w:r w:rsidRPr="00C3687A">
        <w:rPr>
          <w:rFonts w:ascii="Arial" w:hAnsi="Arial" w:cs="Arial"/>
        </w:rPr>
        <w:t>2 bed house - 3 years 1 month</w:t>
      </w:r>
    </w:p>
    <w:p w14:paraId="4D7EF189" w14:textId="77777777" w:rsidR="00C3687A" w:rsidRPr="00C3687A" w:rsidRDefault="00C3687A" w:rsidP="00933973">
      <w:pPr>
        <w:rPr>
          <w:rFonts w:ascii="Arial" w:hAnsi="Arial" w:cs="Arial"/>
        </w:rPr>
      </w:pPr>
      <w:r w:rsidRPr="00C3687A">
        <w:rPr>
          <w:rFonts w:ascii="Arial" w:hAnsi="Arial" w:cs="Arial"/>
        </w:rPr>
        <w:t>3 bed - 3 years 6 months</w:t>
      </w:r>
    </w:p>
    <w:p w14:paraId="4ADB017D" w14:textId="77777777" w:rsidR="00C3687A" w:rsidRPr="00C3687A" w:rsidRDefault="00C3687A" w:rsidP="00933973">
      <w:pPr>
        <w:rPr>
          <w:rFonts w:ascii="Arial" w:hAnsi="Arial" w:cs="Arial"/>
        </w:rPr>
      </w:pPr>
      <w:r w:rsidRPr="00C3687A">
        <w:rPr>
          <w:rFonts w:ascii="Arial" w:hAnsi="Arial" w:cs="Arial"/>
        </w:rPr>
        <w:t>4+ bed - 6 years 10 months</w:t>
      </w:r>
    </w:p>
    <w:p w14:paraId="65CED0B3" w14:textId="3906D563" w:rsidR="00C3687A" w:rsidRPr="00C3687A" w:rsidRDefault="00E31CAF" w:rsidP="00933973">
      <w:pPr>
        <w:rPr>
          <w:rFonts w:ascii="Arial" w:hAnsi="Arial" w:cs="Arial"/>
        </w:rPr>
      </w:pPr>
      <w:r>
        <w:rPr>
          <w:rFonts w:ascii="Arial" w:eastAsiaTheme="minorHAnsi" w:hAnsi="Arial" w:cs="Arial"/>
          <w:lang w:eastAsia="en-US"/>
        </w:rPr>
        <w:t>Aged</w:t>
      </w:r>
      <w:r w:rsidRPr="00C3687A">
        <w:rPr>
          <w:rFonts w:ascii="Arial" w:hAnsi="Arial" w:cs="Arial"/>
        </w:rPr>
        <w:t xml:space="preserve"> </w:t>
      </w:r>
      <w:r w:rsidR="00C3687A" w:rsidRPr="00C3687A">
        <w:rPr>
          <w:rFonts w:ascii="Arial" w:hAnsi="Arial" w:cs="Arial"/>
        </w:rPr>
        <w:t>55+ properties - 2 years 1 month</w:t>
      </w:r>
    </w:p>
    <w:p w14:paraId="59AE8B36" w14:textId="27B5A9CC" w:rsidR="004F5AA9" w:rsidRPr="00933973" w:rsidRDefault="004F5AA9" w:rsidP="00CE180E">
      <w:pPr>
        <w:rPr>
          <w:rFonts w:ascii="Arial" w:hAnsi="Arial" w:cs="Arial"/>
          <w:b/>
        </w:rPr>
      </w:pPr>
      <w:r w:rsidRPr="00933973">
        <w:rPr>
          <w:rFonts w:ascii="Arial" w:hAnsi="Arial" w:cs="Arial"/>
          <w:b/>
          <w:u w:val="single"/>
        </w:rPr>
        <w:lastRenderedPageBreak/>
        <w:t>Havant</w:t>
      </w:r>
      <w:r w:rsidR="00F44BDD" w:rsidRPr="00933973">
        <w:rPr>
          <w:rFonts w:ascii="Arial" w:hAnsi="Arial" w:cs="Arial"/>
          <w:b/>
        </w:rPr>
        <w:t>:</w:t>
      </w:r>
    </w:p>
    <w:p w14:paraId="7F3FBF1D" w14:textId="5AD68F5D" w:rsidR="00C3687A" w:rsidRDefault="00C3687A" w:rsidP="00CE180E">
      <w:pPr>
        <w:rPr>
          <w:rFonts w:ascii="Arial" w:hAnsi="Arial" w:cs="Arial"/>
          <w:color w:val="FF0000"/>
          <w:u w:val="single"/>
        </w:rPr>
      </w:pPr>
    </w:p>
    <w:p w14:paraId="10EFF6C5" w14:textId="77777777" w:rsidR="00C3687A" w:rsidRPr="00C3687A" w:rsidRDefault="00C3687A" w:rsidP="00C3687A">
      <w:pPr>
        <w:rPr>
          <w:rFonts w:ascii="Arial" w:hAnsi="Arial" w:cs="Arial"/>
          <w:b/>
        </w:rPr>
      </w:pPr>
      <w:r w:rsidRPr="00C3687A">
        <w:rPr>
          <w:rFonts w:ascii="Arial" w:hAnsi="Arial" w:cs="Arial"/>
          <w:b/>
        </w:rPr>
        <w:t>Band 2</w:t>
      </w:r>
    </w:p>
    <w:p w14:paraId="60DA9A56" w14:textId="77777777" w:rsidR="00C3687A" w:rsidRPr="00C3687A" w:rsidRDefault="00C3687A" w:rsidP="00C3687A">
      <w:pPr>
        <w:rPr>
          <w:rFonts w:ascii="Arial" w:hAnsi="Arial" w:cs="Arial"/>
        </w:rPr>
      </w:pPr>
    </w:p>
    <w:p w14:paraId="3D5FCCFA" w14:textId="77777777" w:rsidR="00C3687A" w:rsidRPr="00C3687A" w:rsidRDefault="00C3687A" w:rsidP="00C3687A">
      <w:pPr>
        <w:rPr>
          <w:rFonts w:ascii="Arial" w:hAnsi="Arial" w:cs="Arial"/>
        </w:rPr>
      </w:pPr>
      <w:r w:rsidRPr="00C3687A">
        <w:rPr>
          <w:rFonts w:ascii="Arial" w:hAnsi="Arial" w:cs="Arial"/>
        </w:rPr>
        <w:t>Bedsit - 4 months</w:t>
      </w:r>
    </w:p>
    <w:p w14:paraId="13A18FBD" w14:textId="77777777" w:rsidR="00C3687A" w:rsidRPr="00C3687A" w:rsidRDefault="00C3687A" w:rsidP="00C3687A">
      <w:pPr>
        <w:rPr>
          <w:rFonts w:ascii="Arial" w:hAnsi="Arial" w:cs="Arial"/>
        </w:rPr>
      </w:pPr>
      <w:r w:rsidRPr="00C3687A">
        <w:rPr>
          <w:rFonts w:ascii="Arial" w:hAnsi="Arial" w:cs="Arial"/>
        </w:rPr>
        <w:t>1 bed – 11 months</w:t>
      </w:r>
    </w:p>
    <w:p w14:paraId="74B35E12" w14:textId="43F42C58" w:rsidR="00C3687A" w:rsidRPr="00C3687A" w:rsidRDefault="00C3687A" w:rsidP="00C3687A">
      <w:pPr>
        <w:rPr>
          <w:rFonts w:ascii="Arial" w:hAnsi="Arial" w:cs="Arial"/>
        </w:rPr>
      </w:pPr>
      <w:r w:rsidRPr="00C3687A">
        <w:rPr>
          <w:rFonts w:ascii="Arial" w:hAnsi="Arial" w:cs="Arial"/>
        </w:rPr>
        <w:t>2 bed flat – 1</w:t>
      </w:r>
      <w:r w:rsidR="00264A21">
        <w:rPr>
          <w:rFonts w:ascii="Arial" w:hAnsi="Arial" w:cs="Arial"/>
        </w:rPr>
        <w:t xml:space="preserve"> </w:t>
      </w:r>
      <w:bookmarkStart w:id="0" w:name="_GoBack"/>
      <w:bookmarkEnd w:id="0"/>
      <w:r w:rsidRPr="00C3687A">
        <w:rPr>
          <w:rFonts w:ascii="Arial" w:hAnsi="Arial" w:cs="Arial"/>
        </w:rPr>
        <w:t>year 2 months</w:t>
      </w:r>
    </w:p>
    <w:p w14:paraId="6FACAEFF" w14:textId="77777777" w:rsidR="00C3687A" w:rsidRPr="00C3687A" w:rsidRDefault="00C3687A" w:rsidP="00C3687A">
      <w:pPr>
        <w:rPr>
          <w:rFonts w:ascii="Arial" w:hAnsi="Arial" w:cs="Arial"/>
        </w:rPr>
      </w:pPr>
      <w:r w:rsidRPr="00C3687A">
        <w:rPr>
          <w:rFonts w:ascii="Arial" w:hAnsi="Arial" w:cs="Arial"/>
        </w:rPr>
        <w:t>2 bed house - 1 year 6 months</w:t>
      </w:r>
    </w:p>
    <w:p w14:paraId="134F2BDC" w14:textId="77777777" w:rsidR="00C3687A" w:rsidRPr="00C3687A" w:rsidRDefault="00C3687A" w:rsidP="00C3687A">
      <w:pPr>
        <w:rPr>
          <w:rFonts w:ascii="Arial" w:hAnsi="Arial" w:cs="Arial"/>
        </w:rPr>
      </w:pPr>
      <w:r w:rsidRPr="00C3687A">
        <w:rPr>
          <w:rFonts w:ascii="Arial" w:hAnsi="Arial" w:cs="Arial"/>
        </w:rPr>
        <w:t>3 bed – 1 year 11 months</w:t>
      </w:r>
    </w:p>
    <w:p w14:paraId="73339A44" w14:textId="77777777" w:rsidR="00C3687A" w:rsidRPr="00C3687A" w:rsidRDefault="00C3687A" w:rsidP="00C3687A">
      <w:pPr>
        <w:rPr>
          <w:rFonts w:ascii="Arial" w:hAnsi="Arial" w:cs="Arial"/>
        </w:rPr>
      </w:pPr>
      <w:r w:rsidRPr="00C3687A">
        <w:rPr>
          <w:rFonts w:ascii="Arial" w:hAnsi="Arial" w:cs="Arial"/>
        </w:rPr>
        <w:t>4+ bed - 1 year 3 months</w:t>
      </w:r>
    </w:p>
    <w:p w14:paraId="55A45372" w14:textId="1FBDC57F" w:rsidR="00C3687A" w:rsidRPr="00C3687A" w:rsidRDefault="00E31CAF" w:rsidP="00C3687A">
      <w:pPr>
        <w:rPr>
          <w:rFonts w:ascii="Arial" w:hAnsi="Arial" w:cs="Arial"/>
        </w:rPr>
      </w:pPr>
      <w:r>
        <w:rPr>
          <w:rFonts w:ascii="Arial" w:eastAsiaTheme="minorHAnsi" w:hAnsi="Arial" w:cs="Arial"/>
          <w:lang w:eastAsia="en-US"/>
        </w:rPr>
        <w:t>Aged</w:t>
      </w:r>
      <w:r w:rsidRPr="00C3687A">
        <w:rPr>
          <w:rFonts w:ascii="Arial" w:hAnsi="Arial" w:cs="Arial"/>
        </w:rPr>
        <w:t xml:space="preserve"> </w:t>
      </w:r>
      <w:r w:rsidR="00C3687A" w:rsidRPr="00C3687A">
        <w:rPr>
          <w:rFonts w:ascii="Arial" w:hAnsi="Arial" w:cs="Arial"/>
        </w:rPr>
        <w:t>55+ properties - 6 months</w:t>
      </w:r>
    </w:p>
    <w:p w14:paraId="1C2211FC" w14:textId="77777777" w:rsidR="00C3687A" w:rsidRPr="00C3687A" w:rsidRDefault="00C3687A" w:rsidP="00C3687A">
      <w:pPr>
        <w:rPr>
          <w:rFonts w:ascii="Arial" w:hAnsi="Arial" w:cs="Arial"/>
        </w:rPr>
      </w:pPr>
    </w:p>
    <w:p w14:paraId="6218B4A8" w14:textId="77777777" w:rsidR="00C3687A" w:rsidRPr="00C3687A" w:rsidRDefault="00C3687A" w:rsidP="00C3687A">
      <w:pPr>
        <w:rPr>
          <w:rFonts w:ascii="Arial" w:hAnsi="Arial" w:cs="Arial"/>
          <w:b/>
        </w:rPr>
      </w:pPr>
      <w:r w:rsidRPr="00C3687A">
        <w:rPr>
          <w:rFonts w:ascii="Arial" w:hAnsi="Arial" w:cs="Arial"/>
          <w:b/>
        </w:rPr>
        <w:t>Band 3</w:t>
      </w:r>
    </w:p>
    <w:p w14:paraId="68D76F24" w14:textId="77777777" w:rsidR="00C3687A" w:rsidRPr="00C3687A" w:rsidRDefault="00C3687A" w:rsidP="00C3687A">
      <w:pPr>
        <w:rPr>
          <w:rFonts w:ascii="Arial" w:hAnsi="Arial" w:cs="Arial"/>
        </w:rPr>
      </w:pPr>
    </w:p>
    <w:p w14:paraId="3FF9D2FD" w14:textId="5CEA517D" w:rsidR="00514B9C" w:rsidRDefault="00514B9C" w:rsidP="00C3687A">
      <w:pPr>
        <w:rPr>
          <w:rFonts w:ascii="Arial" w:hAnsi="Arial" w:cs="Arial"/>
        </w:rPr>
      </w:pPr>
      <w:r>
        <w:rPr>
          <w:rFonts w:ascii="Arial" w:hAnsi="Arial" w:cs="Arial"/>
        </w:rPr>
        <w:t>Bedsit – 2 years</w:t>
      </w:r>
    </w:p>
    <w:p w14:paraId="2BCF9750" w14:textId="6733B3FB" w:rsidR="00C3687A" w:rsidRPr="00C3687A" w:rsidRDefault="00C3687A" w:rsidP="00C3687A">
      <w:pPr>
        <w:rPr>
          <w:rFonts w:ascii="Arial" w:hAnsi="Arial" w:cs="Arial"/>
        </w:rPr>
      </w:pPr>
      <w:r w:rsidRPr="00C3687A">
        <w:rPr>
          <w:rFonts w:ascii="Arial" w:hAnsi="Arial" w:cs="Arial"/>
        </w:rPr>
        <w:t xml:space="preserve">1 bed – </w:t>
      </w:r>
      <w:r w:rsidR="00514B9C">
        <w:rPr>
          <w:rFonts w:ascii="Arial" w:hAnsi="Arial" w:cs="Arial"/>
        </w:rPr>
        <w:t>4</w:t>
      </w:r>
      <w:r w:rsidRPr="00C3687A">
        <w:rPr>
          <w:rFonts w:ascii="Arial" w:hAnsi="Arial" w:cs="Arial"/>
        </w:rPr>
        <w:t xml:space="preserve"> years</w:t>
      </w:r>
      <w:r w:rsidR="00514B9C">
        <w:rPr>
          <w:rFonts w:ascii="Arial" w:hAnsi="Arial" w:cs="Arial"/>
        </w:rPr>
        <w:t xml:space="preserve"> 2 months</w:t>
      </w:r>
    </w:p>
    <w:p w14:paraId="73AB6583" w14:textId="3B2C2B10" w:rsidR="00C3687A" w:rsidRPr="00C3687A" w:rsidRDefault="00C3687A" w:rsidP="00C3687A">
      <w:pPr>
        <w:rPr>
          <w:rFonts w:ascii="Arial" w:hAnsi="Arial" w:cs="Arial"/>
        </w:rPr>
      </w:pPr>
      <w:r w:rsidRPr="00C3687A">
        <w:rPr>
          <w:rFonts w:ascii="Arial" w:hAnsi="Arial" w:cs="Arial"/>
        </w:rPr>
        <w:t xml:space="preserve">2 bed flat – </w:t>
      </w:r>
      <w:r w:rsidR="00514B9C">
        <w:rPr>
          <w:rFonts w:ascii="Arial" w:hAnsi="Arial" w:cs="Arial"/>
        </w:rPr>
        <w:t>3 years</w:t>
      </w:r>
    </w:p>
    <w:p w14:paraId="009C8F20" w14:textId="1EF184C7" w:rsidR="00C3687A" w:rsidRPr="00C3687A" w:rsidRDefault="00C3687A" w:rsidP="00C3687A">
      <w:pPr>
        <w:rPr>
          <w:rFonts w:ascii="Arial" w:hAnsi="Arial" w:cs="Arial"/>
        </w:rPr>
      </w:pPr>
      <w:r w:rsidRPr="00C3687A">
        <w:rPr>
          <w:rFonts w:ascii="Arial" w:hAnsi="Arial" w:cs="Arial"/>
        </w:rPr>
        <w:t xml:space="preserve">2 bed house - </w:t>
      </w:r>
      <w:r w:rsidR="00514B9C">
        <w:rPr>
          <w:rFonts w:ascii="Arial" w:hAnsi="Arial" w:cs="Arial"/>
        </w:rPr>
        <w:t>5</w:t>
      </w:r>
      <w:r w:rsidRPr="00C3687A">
        <w:rPr>
          <w:rFonts w:ascii="Arial" w:hAnsi="Arial" w:cs="Arial"/>
        </w:rPr>
        <w:t xml:space="preserve"> years</w:t>
      </w:r>
    </w:p>
    <w:p w14:paraId="4A944351" w14:textId="77777777" w:rsidR="00C3687A" w:rsidRPr="00C3687A" w:rsidRDefault="00C3687A" w:rsidP="00C3687A">
      <w:pPr>
        <w:rPr>
          <w:rFonts w:ascii="Arial" w:hAnsi="Arial" w:cs="Arial"/>
        </w:rPr>
      </w:pPr>
      <w:r w:rsidRPr="00C3687A">
        <w:rPr>
          <w:rFonts w:ascii="Arial" w:hAnsi="Arial" w:cs="Arial"/>
        </w:rPr>
        <w:t>3 bed - 5 years 2 months</w:t>
      </w:r>
    </w:p>
    <w:p w14:paraId="2A40AEC6" w14:textId="77777777" w:rsidR="00C3687A" w:rsidRPr="00C3687A" w:rsidRDefault="00C3687A" w:rsidP="00C3687A">
      <w:pPr>
        <w:rPr>
          <w:rFonts w:ascii="Arial" w:hAnsi="Arial" w:cs="Arial"/>
        </w:rPr>
      </w:pPr>
      <w:r w:rsidRPr="00C3687A">
        <w:rPr>
          <w:rFonts w:ascii="Arial" w:hAnsi="Arial" w:cs="Arial"/>
        </w:rPr>
        <w:t xml:space="preserve">4+ bed - 7 years 6 months </w:t>
      </w:r>
    </w:p>
    <w:p w14:paraId="7446CFA7" w14:textId="01C0A26B" w:rsidR="00C3687A" w:rsidRPr="00C3687A" w:rsidRDefault="00E31CAF" w:rsidP="00C3687A">
      <w:pPr>
        <w:rPr>
          <w:rFonts w:ascii="Arial" w:hAnsi="Arial" w:cs="Arial"/>
        </w:rPr>
      </w:pPr>
      <w:r>
        <w:rPr>
          <w:rFonts w:ascii="Arial" w:eastAsiaTheme="minorHAnsi" w:hAnsi="Arial" w:cs="Arial"/>
          <w:lang w:eastAsia="en-US"/>
        </w:rPr>
        <w:t>Aged</w:t>
      </w:r>
      <w:r w:rsidRPr="00C3687A">
        <w:rPr>
          <w:rFonts w:ascii="Arial" w:hAnsi="Arial" w:cs="Arial"/>
        </w:rPr>
        <w:t xml:space="preserve"> </w:t>
      </w:r>
      <w:r w:rsidR="00C3687A" w:rsidRPr="00C3687A">
        <w:rPr>
          <w:rFonts w:ascii="Arial" w:hAnsi="Arial" w:cs="Arial"/>
        </w:rPr>
        <w:t>55+ properties – 1 year 6 months</w:t>
      </w:r>
    </w:p>
    <w:p w14:paraId="57A64AB6" w14:textId="77777777" w:rsidR="004A249B" w:rsidRPr="000C3F52" w:rsidRDefault="004A249B" w:rsidP="00CE180E">
      <w:pPr>
        <w:contextualSpacing/>
        <w:rPr>
          <w:rFonts w:ascii="Arial" w:eastAsiaTheme="minorHAnsi" w:hAnsi="Arial" w:cs="Arial"/>
          <w:b/>
          <w:color w:val="FF0000"/>
          <w:sz w:val="20"/>
          <w:szCs w:val="20"/>
          <w:u w:val="single"/>
          <w:lang w:eastAsia="en-US"/>
        </w:rPr>
      </w:pPr>
    </w:p>
    <w:p w14:paraId="55D61F61" w14:textId="740642BD" w:rsidR="004F5AA9" w:rsidRPr="00933973" w:rsidRDefault="004F5AA9" w:rsidP="00CE180E">
      <w:pPr>
        <w:contextualSpacing/>
        <w:rPr>
          <w:rFonts w:ascii="Arial" w:hAnsi="Arial" w:cs="Arial"/>
          <w:b/>
          <w:u w:val="single"/>
        </w:rPr>
      </w:pPr>
      <w:r w:rsidRPr="00933973">
        <w:rPr>
          <w:rFonts w:ascii="Arial" w:hAnsi="Arial" w:cs="Arial"/>
          <w:b/>
          <w:u w:val="single"/>
        </w:rPr>
        <w:t>Test Valley</w:t>
      </w:r>
      <w:r w:rsidR="00C3687A" w:rsidRPr="00933973">
        <w:rPr>
          <w:rFonts w:ascii="Arial" w:hAnsi="Arial" w:cs="Arial"/>
          <w:b/>
          <w:u w:val="single"/>
        </w:rPr>
        <w:t xml:space="preserve"> (Andover)</w:t>
      </w:r>
      <w:r w:rsidR="00F44BDD" w:rsidRPr="00933973">
        <w:rPr>
          <w:rFonts w:ascii="Arial" w:hAnsi="Arial" w:cs="Arial"/>
          <w:b/>
        </w:rPr>
        <w:t>:</w:t>
      </w:r>
    </w:p>
    <w:p w14:paraId="127E9FA3" w14:textId="733ADB7C" w:rsidR="004F5AA9" w:rsidRDefault="004F5AA9" w:rsidP="00CE180E">
      <w:pPr>
        <w:contextualSpacing/>
        <w:rPr>
          <w:rFonts w:ascii="Arial" w:eastAsiaTheme="minorHAnsi" w:hAnsi="Arial" w:cs="Arial"/>
          <w:b/>
          <w:color w:val="FF0000"/>
          <w:sz w:val="20"/>
          <w:szCs w:val="20"/>
          <w:u w:val="single"/>
          <w:lang w:eastAsia="en-US"/>
        </w:rPr>
      </w:pPr>
    </w:p>
    <w:p w14:paraId="5C1A8FF8" w14:textId="77777777" w:rsidR="00C3687A" w:rsidRPr="00C3687A" w:rsidRDefault="00C3687A" w:rsidP="00C3687A">
      <w:pPr>
        <w:contextualSpacing/>
        <w:rPr>
          <w:rFonts w:ascii="Arial" w:eastAsiaTheme="minorHAnsi" w:hAnsi="Arial" w:cs="Arial"/>
          <w:b/>
          <w:lang w:eastAsia="en-US"/>
        </w:rPr>
      </w:pPr>
      <w:r w:rsidRPr="00C3687A">
        <w:rPr>
          <w:rFonts w:ascii="Arial" w:eastAsiaTheme="minorHAnsi" w:hAnsi="Arial" w:cs="Arial"/>
          <w:b/>
          <w:lang w:eastAsia="en-US"/>
        </w:rPr>
        <w:t>Band 2</w:t>
      </w:r>
    </w:p>
    <w:p w14:paraId="0211F1D8" w14:textId="77777777" w:rsidR="00C3687A" w:rsidRPr="00C3687A" w:rsidRDefault="00C3687A" w:rsidP="00C3687A">
      <w:pPr>
        <w:contextualSpacing/>
        <w:rPr>
          <w:rFonts w:ascii="Arial" w:eastAsiaTheme="minorHAnsi" w:hAnsi="Arial" w:cs="Arial"/>
          <w:b/>
          <w:lang w:eastAsia="en-US"/>
        </w:rPr>
      </w:pPr>
    </w:p>
    <w:p w14:paraId="057796EE" w14:textId="77777777" w:rsidR="00C3687A" w:rsidRPr="00C3687A" w:rsidRDefault="00C3687A" w:rsidP="00C3687A">
      <w:pPr>
        <w:contextualSpacing/>
        <w:rPr>
          <w:rFonts w:ascii="Arial" w:eastAsiaTheme="minorHAnsi" w:hAnsi="Arial" w:cs="Arial"/>
          <w:lang w:eastAsia="en-US"/>
        </w:rPr>
      </w:pPr>
      <w:r w:rsidRPr="00C3687A">
        <w:rPr>
          <w:rFonts w:ascii="Arial" w:eastAsiaTheme="minorHAnsi" w:hAnsi="Arial" w:cs="Arial"/>
          <w:lang w:eastAsia="en-US"/>
        </w:rPr>
        <w:t>1 bed – 1 year 9 months</w:t>
      </w:r>
    </w:p>
    <w:p w14:paraId="2A38D793" w14:textId="77777777" w:rsidR="00C3687A" w:rsidRPr="00C3687A" w:rsidRDefault="00C3687A" w:rsidP="00C3687A">
      <w:pPr>
        <w:contextualSpacing/>
        <w:rPr>
          <w:rFonts w:ascii="Arial" w:eastAsiaTheme="minorHAnsi" w:hAnsi="Arial" w:cs="Arial"/>
          <w:lang w:eastAsia="en-US"/>
        </w:rPr>
      </w:pPr>
      <w:r w:rsidRPr="00C3687A">
        <w:rPr>
          <w:rFonts w:ascii="Arial" w:eastAsiaTheme="minorHAnsi" w:hAnsi="Arial" w:cs="Arial"/>
          <w:lang w:eastAsia="en-US"/>
        </w:rPr>
        <w:t>2 bed flat – 1 year</w:t>
      </w:r>
    </w:p>
    <w:p w14:paraId="2A9D8708" w14:textId="77777777" w:rsidR="00C3687A" w:rsidRPr="00C3687A" w:rsidRDefault="00C3687A" w:rsidP="00C3687A">
      <w:pPr>
        <w:contextualSpacing/>
        <w:rPr>
          <w:rFonts w:ascii="Arial" w:eastAsiaTheme="minorHAnsi" w:hAnsi="Arial" w:cs="Arial"/>
          <w:lang w:eastAsia="en-US"/>
        </w:rPr>
      </w:pPr>
      <w:r w:rsidRPr="00C3687A">
        <w:rPr>
          <w:rFonts w:ascii="Arial" w:eastAsiaTheme="minorHAnsi" w:hAnsi="Arial" w:cs="Arial"/>
          <w:lang w:eastAsia="en-US"/>
        </w:rPr>
        <w:t>2 bed house - 2 years</w:t>
      </w:r>
    </w:p>
    <w:p w14:paraId="00856AA4" w14:textId="77777777" w:rsidR="00C3687A" w:rsidRPr="00C3687A" w:rsidRDefault="00C3687A" w:rsidP="00C3687A">
      <w:pPr>
        <w:contextualSpacing/>
        <w:rPr>
          <w:rFonts w:ascii="Arial" w:eastAsiaTheme="minorHAnsi" w:hAnsi="Arial" w:cs="Arial"/>
          <w:lang w:eastAsia="en-US"/>
        </w:rPr>
      </w:pPr>
      <w:r w:rsidRPr="00C3687A">
        <w:rPr>
          <w:rFonts w:ascii="Arial" w:eastAsiaTheme="minorHAnsi" w:hAnsi="Arial" w:cs="Arial"/>
          <w:lang w:eastAsia="en-US"/>
        </w:rPr>
        <w:t>3 bed – 2 years 9 months</w:t>
      </w:r>
    </w:p>
    <w:p w14:paraId="7D0C3C6E" w14:textId="77777777" w:rsidR="00C3687A" w:rsidRPr="00C3687A" w:rsidRDefault="00C3687A" w:rsidP="00C3687A">
      <w:pPr>
        <w:contextualSpacing/>
        <w:rPr>
          <w:rFonts w:ascii="Arial" w:eastAsiaTheme="minorHAnsi" w:hAnsi="Arial" w:cs="Arial"/>
          <w:lang w:eastAsia="en-US"/>
        </w:rPr>
      </w:pPr>
      <w:r w:rsidRPr="00C3687A">
        <w:rPr>
          <w:rFonts w:ascii="Arial" w:eastAsiaTheme="minorHAnsi" w:hAnsi="Arial" w:cs="Arial"/>
          <w:lang w:eastAsia="en-US"/>
        </w:rPr>
        <w:t>4+ bed - 3 years 6 months</w:t>
      </w:r>
    </w:p>
    <w:p w14:paraId="4F08A143" w14:textId="17A5E03C" w:rsidR="00C3687A" w:rsidRPr="00C3687A" w:rsidRDefault="00E31CAF" w:rsidP="00C3687A">
      <w:pPr>
        <w:contextualSpacing/>
        <w:rPr>
          <w:rFonts w:ascii="Arial" w:eastAsiaTheme="minorHAnsi" w:hAnsi="Arial" w:cs="Arial"/>
          <w:lang w:eastAsia="en-US"/>
        </w:rPr>
      </w:pPr>
      <w:r>
        <w:rPr>
          <w:rFonts w:ascii="Arial" w:eastAsiaTheme="minorHAnsi" w:hAnsi="Arial" w:cs="Arial"/>
          <w:lang w:eastAsia="en-US"/>
        </w:rPr>
        <w:t>Aged</w:t>
      </w:r>
      <w:r w:rsidRPr="00C3687A">
        <w:rPr>
          <w:rFonts w:ascii="Arial" w:eastAsiaTheme="minorHAnsi" w:hAnsi="Arial" w:cs="Arial"/>
          <w:lang w:eastAsia="en-US"/>
        </w:rPr>
        <w:t xml:space="preserve"> </w:t>
      </w:r>
      <w:r w:rsidR="00C3687A" w:rsidRPr="00C3687A">
        <w:rPr>
          <w:rFonts w:ascii="Arial" w:eastAsiaTheme="minorHAnsi" w:hAnsi="Arial" w:cs="Arial"/>
          <w:lang w:eastAsia="en-US"/>
        </w:rPr>
        <w:t>55+ properties – 1 year 1 month</w:t>
      </w:r>
    </w:p>
    <w:p w14:paraId="191F70FE" w14:textId="77777777" w:rsidR="00C3687A" w:rsidRPr="00C3687A" w:rsidRDefault="00C3687A" w:rsidP="00C3687A">
      <w:pPr>
        <w:contextualSpacing/>
        <w:rPr>
          <w:rFonts w:ascii="Arial" w:eastAsiaTheme="minorHAnsi" w:hAnsi="Arial" w:cs="Arial"/>
          <w:b/>
          <w:lang w:eastAsia="en-US"/>
        </w:rPr>
      </w:pPr>
    </w:p>
    <w:p w14:paraId="663E7818" w14:textId="77777777" w:rsidR="00C3687A" w:rsidRPr="00C3687A" w:rsidRDefault="00C3687A" w:rsidP="00C3687A">
      <w:pPr>
        <w:contextualSpacing/>
        <w:rPr>
          <w:rFonts w:ascii="Arial" w:eastAsiaTheme="minorHAnsi" w:hAnsi="Arial" w:cs="Arial"/>
          <w:b/>
          <w:lang w:eastAsia="en-US"/>
        </w:rPr>
      </w:pPr>
      <w:r w:rsidRPr="00C3687A">
        <w:rPr>
          <w:rFonts w:ascii="Arial" w:eastAsiaTheme="minorHAnsi" w:hAnsi="Arial" w:cs="Arial"/>
          <w:b/>
          <w:lang w:eastAsia="en-US"/>
        </w:rPr>
        <w:t>Band 3</w:t>
      </w:r>
    </w:p>
    <w:p w14:paraId="059216ED" w14:textId="77777777" w:rsidR="00C3687A" w:rsidRPr="00C3687A" w:rsidRDefault="00C3687A" w:rsidP="00C3687A">
      <w:pPr>
        <w:contextualSpacing/>
        <w:rPr>
          <w:rFonts w:ascii="Arial" w:eastAsiaTheme="minorHAnsi" w:hAnsi="Arial" w:cs="Arial"/>
          <w:b/>
          <w:lang w:eastAsia="en-US"/>
        </w:rPr>
      </w:pPr>
    </w:p>
    <w:p w14:paraId="50862C48" w14:textId="77777777" w:rsidR="00C3687A" w:rsidRPr="00C3687A" w:rsidRDefault="00C3687A" w:rsidP="00C3687A">
      <w:pPr>
        <w:contextualSpacing/>
        <w:rPr>
          <w:rFonts w:ascii="Arial" w:eastAsiaTheme="minorHAnsi" w:hAnsi="Arial" w:cs="Arial"/>
          <w:lang w:eastAsia="en-US"/>
        </w:rPr>
      </w:pPr>
      <w:r w:rsidRPr="00C3687A">
        <w:rPr>
          <w:rFonts w:ascii="Arial" w:eastAsiaTheme="minorHAnsi" w:hAnsi="Arial" w:cs="Arial"/>
          <w:lang w:eastAsia="en-US"/>
        </w:rPr>
        <w:t>1 bed – 3 years 6 months</w:t>
      </w:r>
    </w:p>
    <w:p w14:paraId="1253D9DA" w14:textId="77777777" w:rsidR="00C3687A" w:rsidRPr="00C3687A" w:rsidRDefault="00C3687A" w:rsidP="00C3687A">
      <w:pPr>
        <w:contextualSpacing/>
        <w:rPr>
          <w:rFonts w:ascii="Arial" w:eastAsiaTheme="minorHAnsi" w:hAnsi="Arial" w:cs="Arial"/>
          <w:lang w:eastAsia="en-US"/>
        </w:rPr>
      </w:pPr>
      <w:r w:rsidRPr="00C3687A">
        <w:rPr>
          <w:rFonts w:ascii="Arial" w:eastAsiaTheme="minorHAnsi" w:hAnsi="Arial" w:cs="Arial"/>
          <w:lang w:eastAsia="en-US"/>
        </w:rPr>
        <w:t>2 bed flat – 2 years 3 months</w:t>
      </w:r>
    </w:p>
    <w:p w14:paraId="6B6BDEF4" w14:textId="77777777" w:rsidR="00C3687A" w:rsidRPr="00C3687A" w:rsidRDefault="00C3687A" w:rsidP="00C3687A">
      <w:pPr>
        <w:contextualSpacing/>
        <w:rPr>
          <w:rFonts w:ascii="Arial" w:eastAsiaTheme="minorHAnsi" w:hAnsi="Arial" w:cs="Arial"/>
          <w:lang w:eastAsia="en-US"/>
        </w:rPr>
      </w:pPr>
      <w:r w:rsidRPr="00C3687A">
        <w:rPr>
          <w:rFonts w:ascii="Arial" w:eastAsiaTheme="minorHAnsi" w:hAnsi="Arial" w:cs="Arial"/>
          <w:lang w:eastAsia="en-US"/>
        </w:rPr>
        <w:t>2 bed house - 5 years</w:t>
      </w:r>
    </w:p>
    <w:p w14:paraId="6FC7A098" w14:textId="77777777" w:rsidR="00C3687A" w:rsidRPr="00C3687A" w:rsidRDefault="00C3687A" w:rsidP="00C3687A">
      <w:pPr>
        <w:contextualSpacing/>
        <w:rPr>
          <w:rFonts w:ascii="Arial" w:eastAsiaTheme="minorHAnsi" w:hAnsi="Arial" w:cs="Arial"/>
          <w:lang w:eastAsia="en-US"/>
        </w:rPr>
      </w:pPr>
      <w:r w:rsidRPr="00C3687A">
        <w:rPr>
          <w:rFonts w:ascii="Arial" w:eastAsiaTheme="minorHAnsi" w:hAnsi="Arial" w:cs="Arial"/>
          <w:lang w:eastAsia="en-US"/>
        </w:rPr>
        <w:t>3 bed - 4 years 1 month</w:t>
      </w:r>
    </w:p>
    <w:p w14:paraId="4C4F02E0" w14:textId="77777777" w:rsidR="00C3687A" w:rsidRPr="00C3687A" w:rsidRDefault="00C3687A" w:rsidP="00C3687A">
      <w:pPr>
        <w:contextualSpacing/>
        <w:rPr>
          <w:rFonts w:ascii="Arial" w:eastAsiaTheme="minorHAnsi" w:hAnsi="Arial" w:cs="Arial"/>
          <w:lang w:eastAsia="en-US"/>
        </w:rPr>
      </w:pPr>
      <w:r w:rsidRPr="00C3687A">
        <w:rPr>
          <w:rFonts w:ascii="Arial" w:eastAsiaTheme="minorHAnsi" w:hAnsi="Arial" w:cs="Arial"/>
          <w:lang w:eastAsia="en-US"/>
        </w:rPr>
        <w:t xml:space="preserve">4+ bed - 3 years 8 months </w:t>
      </w:r>
    </w:p>
    <w:p w14:paraId="34032693" w14:textId="22E11ECE" w:rsidR="00C3687A" w:rsidRPr="00C3687A" w:rsidRDefault="00E31CAF" w:rsidP="00C3687A">
      <w:pPr>
        <w:contextualSpacing/>
        <w:rPr>
          <w:rFonts w:ascii="Arial" w:eastAsiaTheme="minorHAnsi" w:hAnsi="Arial" w:cs="Arial"/>
          <w:lang w:eastAsia="en-US"/>
        </w:rPr>
      </w:pPr>
      <w:r>
        <w:rPr>
          <w:rFonts w:ascii="Arial" w:eastAsiaTheme="minorHAnsi" w:hAnsi="Arial" w:cs="Arial"/>
          <w:lang w:eastAsia="en-US"/>
        </w:rPr>
        <w:t>Aged</w:t>
      </w:r>
      <w:r w:rsidRPr="00C3687A">
        <w:rPr>
          <w:rFonts w:ascii="Arial" w:eastAsiaTheme="minorHAnsi" w:hAnsi="Arial" w:cs="Arial"/>
          <w:lang w:eastAsia="en-US"/>
        </w:rPr>
        <w:t xml:space="preserve"> </w:t>
      </w:r>
      <w:r w:rsidR="00C3687A" w:rsidRPr="00C3687A">
        <w:rPr>
          <w:rFonts w:ascii="Arial" w:eastAsiaTheme="minorHAnsi" w:hAnsi="Arial" w:cs="Arial"/>
          <w:lang w:eastAsia="en-US"/>
        </w:rPr>
        <w:t>55+ properties – 2 years 1 month</w:t>
      </w:r>
    </w:p>
    <w:p w14:paraId="5D4EC233" w14:textId="42D53D8B" w:rsidR="00C3687A" w:rsidRDefault="00C3687A" w:rsidP="00CE180E">
      <w:pPr>
        <w:contextualSpacing/>
        <w:rPr>
          <w:rFonts w:ascii="Arial" w:eastAsiaTheme="minorHAnsi" w:hAnsi="Arial" w:cs="Arial"/>
          <w:b/>
          <w:color w:val="FF0000"/>
          <w:sz w:val="20"/>
          <w:szCs w:val="20"/>
          <w:u w:val="single"/>
          <w:lang w:eastAsia="en-US"/>
        </w:rPr>
      </w:pPr>
    </w:p>
    <w:p w14:paraId="0DA76460" w14:textId="6B6098CA" w:rsidR="00C3687A" w:rsidRPr="00933973" w:rsidRDefault="00C3687A" w:rsidP="00C3687A">
      <w:pPr>
        <w:contextualSpacing/>
        <w:rPr>
          <w:rFonts w:ascii="Arial" w:hAnsi="Arial" w:cs="Arial"/>
          <w:b/>
        </w:rPr>
      </w:pPr>
      <w:r w:rsidRPr="00933973">
        <w:rPr>
          <w:rFonts w:ascii="Arial" w:hAnsi="Arial" w:cs="Arial"/>
          <w:b/>
          <w:u w:val="single"/>
        </w:rPr>
        <w:t>Test Valley (Romsey)</w:t>
      </w:r>
      <w:r w:rsidRPr="00933973">
        <w:rPr>
          <w:rFonts w:ascii="Arial" w:hAnsi="Arial" w:cs="Arial"/>
          <w:b/>
        </w:rPr>
        <w:t>:</w:t>
      </w:r>
    </w:p>
    <w:p w14:paraId="73D25B44" w14:textId="29B11DE9" w:rsidR="00C3687A" w:rsidRDefault="00C3687A" w:rsidP="00C3687A">
      <w:pPr>
        <w:contextualSpacing/>
        <w:rPr>
          <w:rFonts w:ascii="Arial" w:hAnsi="Arial" w:cs="Arial"/>
        </w:rPr>
      </w:pPr>
    </w:p>
    <w:p w14:paraId="0AD53A75" w14:textId="68EE8BF5" w:rsidR="00933973" w:rsidRPr="00933973" w:rsidRDefault="00933973" w:rsidP="00C3687A">
      <w:pPr>
        <w:contextualSpacing/>
        <w:rPr>
          <w:rFonts w:ascii="Arial" w:hAnsi="Arial" w:cs="Arial"/>
          <w:b/>
        </w:rPr>
      </w:pPr>
      <w:r w:rsidRPr="00933973">
        <w:rPr>
          <w:rFonts w:ascii="Arial" w:hAnsi="Arial" w:cs="Arial"/>
          <w:b/>
        </w:rPr>
        <w:t>Band 2</w:t>
      </w:r>
    </w:p>
    <w:p w14:paraId="261FB33C" w14:textId="77777777" w:rsidR="00933973" w:rsidRPr="00C3687A" w:rsidRDefault="00933973" w:rsidP="00C3687A">
      <w:pPr>
        <w:contextualSpacing/>
        <w:rPr>
          <w:rFonts w:ascii="Arial" w:hAnsi="Arial" w:cs="Arial"/>
        </w:rPr>
      </w:pPr>
    </w:p>
    <w:p w14:paraId="60D55AB9" w14:textId="77777777" w:rsidR="00C3687A" w:rsidRPr="00C3687A" w:rsidRDefault="00C3687A" w:rsidP="00C3687A">
      <w:pPr>
        <w:contextualSpacing/>
        <w:rPr>
          <w:rFonts w:ascii="Arial" w:hAnsi="Arial" w:cs="Arial"/>
        </w:rPr>
      </w:pPr>
      <w:r w:rsidRPr="00C3687A">
        <w:rPr>
          <w:rFonts w:ascii="Arial" w:hAnsi="Arial" w:cs="Arial"/>
        </w:rPr>
        <w:t>1 bed – 1 Year 7 months</w:t>
      </w:r>
    </w:p>
    <w:p w14:paraId="3348445B" w14:textId="77777777" w:rsidR="00C3687A" w:rsidRPr="00C3687A" w:rsidRDefault="00C3687A" w:rsidP="00C3687A">
      <w:pPr>
        <w:contextualSpacing/>
        <w:rPr>
          <w:rFonts w:ascii="Arial" w:hAnsi="Arial" w:cs="Arial"/>
        </w:rPr>
      </w:pPr>
      <w:r w:rsidRPr="00C3687A">
        <w:rPr>
          <w:rFonts w:ascii="Arial" w:hAnsi="Arial" w:cs="Arial"/>
        </w:rPr>
        <w:t>2 bed flat – 1 year 6 months</w:t>
      </w:r>
    </w:p>
    <w:p w14:paraId="398157C0" w14:textId="77777777" w:rsidR="00C3687A" w:rsidRPr="00C3687A" w:rsidRDefault="00C3687A" w:rsidP="00C3687A">
      <w:pPr>
        <w:contextualSpacing/>
        <w:rPr>
          <w:rFonts w:ascii="Arial" w:hAnsi="Arial" w:cs="Arial"/>
        </w:rPr>
      </w:pPr>
      <w:r w:rsidRPr="00C3687A">
        <w:rPr>
          <w:rFonts w:ascii="Arial" w:hAnsi="Arial" w:cs="Arial"/>
        </w:rPr>
        <w:t>2 bed house - 2 years 10 months</w:t>
      </w:r>
    </w:p>
    <w:p w14:paraId="2FDEAFFB" w14:textId="77777777" w:rsidR="00C3687A" w:rsidRPr="00C3687A" w:rsidRDefault="00C3687A" w:rsidP="00C3687A">
      <w:pPr>
        <w:contextualSpacing/>
        <w:rPr>
          <w:rFonts w:ascii="Arial" w:hAnsi="Arial" w:cs="Arial"/>
        </w:rPr>
      </w:pPr>
      <w:r w:rsidRPr="00C3687A">
        <w:rPr>
          <w:rFonts w:ascii="Arial" w:hAnsi="Arial" w:cs="Arial"/>
        </w:rPr>
        <w:t>3 bed - 2 years 4 months</w:t>
      </w:r>
    </w:p>
    <w:p w14:paraId="0890146C" w14:textId="77777777" w:rsidR="00C3687A" w:rsidRPr="00C3687A" w:rsidRDefault="00C3687A" w:rsidP="00C3687A">
      <w:pPr>
        <w:contextualSpacing/>
        <w:rPr>
          <w:rFonts w:ascii="Arial" w:hAnsi="Arial" w:cs="Arial"/>
        </w:rPr>
      </w:pPr>
      <w:r w:rsidRPr="00C3687A">
        <w:rPr>
          <w:rFonts w:ascii="Arial" w:hAnsi="Arial" w:cs="Arial"/>
        </w:rPr>
        <w:t>4+ bed - 6 years 1 month</w:t>
      </w:r>
    </w:p>
    <w:p w14:paraId="44D3463C" w14:textId="5BA83F3E" w:rsidR="00C3687A" w:rsidRPr="00C3687A" w:rsidRDefault="00E31CAF" w:rsidP="00C3687A">
      <w:pPr>
        <w:contextualSpacing/>
        <w:rPr>
          <w:rFonts w:ascii="Arial" w:hAnsi="Arial" w:cs="Arial"/>
        </w:rPr>
      </w:pPr>
      <w:r>
        <w:rPr>
          <w:rFonts w:ascii="Arial" w:eastAsiaTheme="minorHAnsi" w:hAnsi="Arial" w:cs="Arial"/>
          <w:lang w:eastAsia="en-US"/>
        </w:rPr>
        <w:lastRenderedPageBreak/>
        <w:t>Aged</w:t>
      </w:r>
      <w:r w:rsidRPr="00C3687A">
        <w:rPr>
          <w:rFonts w:ascii="Arial" w:hAnsi="Arial" w:cs="Arial"/>
        </w:rPr>
        <w:t xml:space="preserve"> </w:t>
      </w:r>
      <w:r w:rsidR="00C3687A" w:rsidRPr="00C3687A">
        <w:rPr>
          <w:rFonts w:ascii="Arial" w:hAnsi="Arial" w:cs="Arial"/>
        </w:rPr>
        <w:t>55+ properties - 1 year 3 months</w:t>
      </w:r>
    </w:p>
    <w:p w14:paraId="45E88034" w14:textId="77777777" w:rsidR="00514B9C" w:rsidRDefault="00514B9C" w:rsidP="00C3687A">
      <w:pPr>
        <w:contextualSpacing/>
        <w:rPr>
          <w:rFonts w:ascii="Arial" w:hAnsi="Arial" w:cs="Arial"/>
          <w:b/>
        </w:rPr>
      </w:pPr>
    </w:p>
    <w:p w14:paraId="6D469EA1" w14:textId="58CCDA88" w:rsidR="00C3687A" w:rsidRPr="00C3687A" w:rsidRDefault="00C3687A" w:rsidP="00C3687A">
      <w:pPr>
        <w:contextualSpacing/>
        <w:rPr>
          <w:rFonts w:ascii="Arial" w:hAnsi="Arial" w:cs="Arial"/>
          <w:b/>
        </w:rPr>
      </w:pPr>
      <w:r w:rsidRPr="00C3687A">
        <w:rPr>
          <w:rFonts w:ascii="Arial" w:hAnsi="Arial" w:cs="Arial"/>
          <w:b/>
        </w:rPr>
        <w:t>Band 3</w:t>
      </w:r>
    </w:p>
    <w:p w14:paraId="49406952" w14:textId="77777777" w:rsidR="00C3687A" w:rsidRPr="00C3687A" w:rsidRDefault="00C3687A" w:rsidP="00C3687A">
      <w:pPr>
        <w:contextualSpacing/>
        <w:rPr>
          <w:rFonts w:ascii="Arial" w:hAnsi="Arial" w:cs="Arial"/>
        </w:rPr>
      </w:pPr>
    </w:p>
    <w:p w14:paraId="471538BE" w14:textId="77777777" w:rsidR="00C3687A" w:rsidRPr="00C3687A" w:rsidRDefault="00C3687A" w:rsidP="00C3687A">
      <w:pPr>
        <w:contextualSpacing/>
        <w:rPr>
          <w:rFonts w:ascii="Arial" w:hAnsi="Arial" w:cs="Arial"/>
        </w:rPr>
      </w:pPr>
      <w:r w:rsidRPr="00C3687A">
        <w:rPr>
          <w:rFonts w:ascii="Arial" w:hAnsi="Arial" w:cs="Arial"/>
        </w:rPr>
        <w:t>1 bed – 3 years 3 months</w:t>
      </w:r>
    </w:p>
    <w:p w14:paraId="5EF8BF76" w14:textId="77777777" w:rsidR="00C3687A" w:rsidRPr="00C3687A" w:rsidRDefault="00C3687A" w:rsidP="00C3687A">
      <w:pPr>
        <w:contextualSpacing/>
        <w:rPr>
          <w:rFonts w:ascii="Arial" w:hAnsi="Arial" w:cs="Arial"/>
        </w:rPr>
      </w:pPr>
      <w:r w:rsidRPr="00C3687A">
        <w:rPr>
          <w:rFonts w:ascii="Arial" w:hAnsi="Arial" w:cs="Arial"/>
        </w:rPr>
        <w:t>2 bed flat – 1 year 7 months</w:t>
      </w:r>
    </w:p>
    <w:p w14:paraId="385B06EA" w14:textId="77777777" w:rsidR="00C3687A" w:rsidRPr="00C3687A" w:rsidRDefault="00C3687A" w:rsidP="00C3687A">
      <w:pPr>
        <w:contextualSpacing/>
        <w:rPr>
          <w:rFonts w:ascii="Arial" w:hAnsi="Arial" w:cs="Arial"/>
        </w:rPr>
      </w:pPr>
      <w:r w:rsidRPr="00C3687A">
        <w:rPr>
          <w:rFonts w:ascii="Arial" w:hAnsi="Arial" w:cs="Arial"/>
        </w:rPr>
        <w:t>2 bed house – insufficient data</w:t>
      </w:r>
    </w:p>
    <w:p w14:paraId="025FCF3A" w14:textId="77777777" w:rsidR="00C3687A" w:rsidRPr="00C3687A" w:rsidRDefault="00C3687A" w:rsidP="00C3687A">
      <w:pPr>
        <w:contextualSpacing/>
        <w:rPr>
          <w:rFonts w:ascii="Arial" w:hAnsi="Arial" w:cs="Arial"/>
        </w:rPr>
      </w:pPr>
      <w:r w:rsidRPr="00C3687A">
        <w:rPr>
          <w:rFonts w:ascii="Arial" w:hAnsi="Arial" w:cs="Arial"/>
        </w:rPr>
        <w:t>3 bed - insufficient data</w:t>
      </w:r>
    </w:p>
    <w:p w14:paraId="29BFFC8B" w14:textId="77777777" w:rsidR="00C3687A" w:rsidRPr="00C3687A" w:rsidRDefault="00C3687A" w:rsidP="00C3687A">
      <w:pPr>
        <w:contextualSpacing/>
        <w:rPr>
          <w:rFonts w:ascii="Arial" w:hAnsi="Arial" w:cs="Arial"/>
        </w:rPr>
      </w:pPr>
      <w:r w:rsidRPr="00C3687A">
        <w:rPr>
          <w:rFonts w:ascii="Arial" w:hAnsi="Arial" w:cs="Arial"/>
        </w:rPr>
        <w:t>4+ bed - insufficient data</w:t>
      </w:r>
    </w:p>
    <w:p w14:paraId="64407F6E" w14:textId="5125F7A5" w:rsidR="00C3687A" w:rsidRPr="00C3687A" w:rsidRDefault="00E31CAF" w:rsidP="00C3687A">
      <w:pPr>
        <w:contextualSpacing/>
        <w:rPr>
          <w:rFonts w:ascii="Arial" w:hAnsi="Arial" w:cs="Arial"/>
        </w:rPr>
      </w:pPr>
      <w:r>
        <w:rPr>
          <w:rFonts w:ascii="Arial" w:eastAsiaTheme="minorHAnsi" w:hAnsi="Arial" w:cs="Arial"/>
          <w:lang w:eastAsia="en-US"/>
        </w:rPr>
        <w:t>Aged</w:t>
      </w:r>
      <w:r w:rsidRPr="00C3687A">
        <w:rPr>
          <w:rFonts w:ascii="Arial" w:hAnsi="Arial" w:cs="Arial"/>
        </w:rPr>
        <w:t xml:space="preserve"> </w:t>
      </w:r>
      <w:r w:rsidR="00C3687A" w:rsidRPr="00C3687A">
        <w:rPr>
          <w:rFonts w:ascii="Arial" w:hAnsi="Arial" w:cs="Arial"/>
        </w:rPr>
        <w:t>55+ properties - insufficient data</w:t>
      </w:r>
    </w:p>
    <w:p w14:paraId="11E0DD2C" w14:textId="5183127A" w:rsidR="004A249B" w:rsidRPr="00C3687A" w:rsidRDefault="004A249B" w:rsidP="00C3687A">
      <w:pPr>
        <w:contextualSpacing/>
        <w:rPr>
          <w:rFonts w:ascii="Arial" w:hAnsi="Arial" w:cs="Arial"/>
        </w:rPr>
      </w:pPr>
      <w:r w:rsidRPr="00C3687A">
        <w:rPr>
          <w:rFonts w:ascii="Arial" w:hAnsi="Arial" w:cs="Arial"/>
          <w:sz w:val="36"/>
          <w:szCs w:val="36"/>
        </w:rPr>
        <w:t xml:space="preserve"> </w:t>
      </w:r>
    </w:p>
    <w:p w14:paraId="0E5CE006" w14:textId="4A0A5F51" w:rsidR="004F5AA9" w:rsidRPr="00933973" w:rsidRDefault="004F5AA9" w:rsidP="00CE180E">
      <w:pPr>
        <w:rPr>
          <w:rFonts w:ascii="Arial" w:hAnsi="Arial" w:cs="Arial"/>
          <w:b/>
        </w:rPr>
      </w:pPr>
      <w:r w:rsidRPr="00933973">
        <w:rPr>
          <w:rFonts w:ascii="Arial" w:hAnsi="Arial" w:cs="Arial"/>
          <w:b/>
          <w:u w:val="single"/>
        </w:rPr>
        <w:t>Winchester</w:t>
      </w:r>
      <w:r w:rsidR="00F44BDD" w:rsidRPr="00933973">
        <w:rPr>
          <w:rFonts w:ascii="Arial" w:hAnsi="Arial" w:cs="Arial"/>
          <w:b/>
        </w:rPr>
        <w:t>:</w:t>
      </w:r>
    </w:p>
    <w:p w14:paraId="0AF778DA" w14:textId="365B84E1" w:rsidR="004A249B" w:rsidRPr="00C3687A" w:rsidRDefault="004A249B" w:rsidP="00CE180E">
      <w:pPr>
        <w:rPr>
          <w:rFonts w:ascii="Arial" w:hAnsi="Arial" w:cs="Arial"/>
        </w:rPr>
      </w:pPr>
    </w:p>
    <w:p w14:paraId="69F18102" w14:textId="119592EC" w:rsidR="00C3687A" w:rsidRPr="00C3687A" w:rsidRDefault="00C3687A" w:rsidP="00C3687A">
      <w:pPr>
        <w:rPr>
          <w:rFonts w:ascii="Arial" w:hAnsi="Arial" w:cs="Arial"/>
          <w:b/>
        </w:rPr>
      </w:pPr>
      <w:r w:rsidRPr="00C3687A">
        <w:rPr>
          <w:rFonts w:ascii="Arial" w:hAnsi="Arial" w:cs="Arial"/>
          <w:b/>
        </w:rPr>
        <w:t>Band 2</w:t>
      </w:r>
    </w:p>
    <w:p w14:paraId="70EF1492" w14:textId="77777777" w:rsidR="00C3687A" w:rsidRPr="00C3687A" w:rsidRDefault="00C3687A" w:rsidP="00C3687A">
      <w:pPr>
        <w:rPr>
          <w:rFonts w:ascii="Arial" w:hAnsi="Arial" w:cs="Arial"/>
        </w:rPr>
      </w:pPr>
    </w:p>
    <w:p w14:paraId="1EF525FE" w14:textId="77777777" w:rsidR="00C3687A" w:rsidRPr="00C3687A" w:rsidRDefault="00C3687A" w:rsidP="00C3687A">
      <w:pPr>
        <w:rPr>
          <w:rFonts w:ascii="Arial" w:hAnsi="Arial" w:cs="Arial"/>
        </w:rPr>
      </w:pPr>
      <w:r w:rsidRPr="00C3687A">
        <w:rPr>
          <w:rFonts w:ascii="Arial" w:hAnsi="Arial" w:cs="Arial"/>
        </w:rPr>
        <w:t>1 bed – 1 year 2 months</w:t>
      </w:r>
    </w:p>
    <w:p w14:paraId="6ED29354" w14:textId="77777777" w:rsidR="00C3687A" w:rsidRPr="00C3687A" w:rsidRDefault="00C3687A" w:rsidP="00C3687A">
      <w:pPr>
        <w:rPr>
          <w:rFonts w:ascii="Arial" w:hAnsi="Arial" w:cs="Arial"/>
        </w:rPr>
      </w:pPr>
      <w:r w:rsidRPr="00C3687A">
        <w:rPr>
          <w:rFonts w:ascii="Arial" w:hAnsi="Arial" w:cs="Arial"/>
        </w:rPr>
        <w:t>2 bed flat – 8 months</w:t>
      </w:r>
    </w:p>
    <w:p w14:paraId="64C86248" w14:textId="77777777" w:rsidR="00C3687A" w:rsidRPr="00C3687A" w:rsidRDefault="00C3687A" w:rsidP="00C3687A">
      <w:pPr>
        <w:rPr>
          <w:rFonts w:ascii="Arial" w:hAnsi="Arial" w:cs="Arial"/>
        </w:rPr>
      </w:pPr>
      <w:r w:rsidRPr="00C3687A">
        <w:rPr>
          <w:rFonts w:ascii="Arial" w:hAnsi="Arial" w:cs="Arial"/>
        </w:rPr>
        <w:t>2 bed house – 1 year 7 months</w:t>
      </w:r>
    </w:p>
    <w:p w14:paraId="26B839A5" w14:textId="77777777" w:rsidR="00C3687A" w:rsidRPr="00C3687A" w:rsidRDefault="00C3687A" w:rsidP="00C3687A">
      <w:pPr>
        <w:rPr>
          <w:rFonts w:ascii="Arial" w:hAnsi="Arial" w:cs="Arial"/>
        </w:rPr>
      </w:pPr>
      <w:r w:rsidRPr="00C3687A">
        <w:rPr>
          <w:rFonts w:ascii="Arial" w:hAnsi="Arial" w:cs="Arial"/>
        </w:rPr>
        <w:t>3 bed – 1 year 2 months</w:t>
      </w:r>
    </w:p>
    <w:p w14:paraId="7785DE8E" w14:textId="77777777" w:rsidR="00C3687A" w:rsidRPr="00C3687A" w:rsidRDefault="00C3687A" w:rsidP="00C3687A">
      <w:pPr>
        <w:rPr>
          <w:rFonts w:ascii="Arial" w:hAnsi="Arial" w:cs="Arial"/>
        </w:rPr>
      </w:pPr>
      <w:r w:rsidRPr="00C3687A">
        <w:rPr>
          <w:rFonts w:ascii="Arial" w:hAnsi="Arial" w:cs="Arial"/>
        </w:rPr>
        <w:t>4+ bed - 10 months</w:t>
      </w:r>
    </w:p>
    <w:p w14:paraId="5A97C23C" w14:textId="3EB48BD8" w:rsidR="00C3687A" w:rsidRPr="00C3687A" w:rsidRDefault="00E31CAF" w:rsidP="00C3687A">
      <w:pPr>
        <w:rPr>
          <w:rFonts w:ascii="Arial" w:hAnsi="Arial" w:cs="Arial"/>
        </w:rPr>
      </w:pPr>
      <w:r>
        <w:rPr>
          <w:rFonts w:ascii="Arial" w:eastAsiaTheme="minorHAnsi" w:hAnsi="Arial" w:cs="Arial"/>
          <w:lang w:eastAsia="en-US"/>
        </w:rPr>
        <w:t>Aged</w:t>
      </w:r>
      <w:r w:rsidRPr="00C3687A">
        <w:rPr>
          <w:rFonts w:ascii="Arial" w:hAnsi="Arial" w:cs="Arial"/>
        </w:rPr>
        <w:t xml:space="preserve"> </w:t>
      </w:r>
      <w:r w:rsidR="00C3687A" w:rsidRPr="00C3687A">
        <w:rPr>
          <w:rFonts w:ascii="Arial" w:hAnsi="Arial" w:cs="Arial"/>
        </w:rPr>
        <w:t>55+ properties – 10 months</w:t>
      </w:r>
    </w:p>
    <w:p w14:paraId="0B0359A8" w14:textId="77777777" w:rsidR="00C3687A" w:rsidRPr="00C3687A" w:rsidRDefault="00C3687A" w:rsidP="00C3687A">
      <w:pPr>
        <w:rPr>
          <w:rFonts w:ascii="Arial" w:hAnsi="Arial" w:cs="Arial"/>
        </w:rPr>
      </w:pPr>
    </w:p>
    <w:p w14:paraId="1A933E0D" w14:textId="77777777" w:rsidR="00C3687A" w:rsidRPr="00C3687A" w:rsidRDefault="00C3687A" w:rsidP="00C3687A">
      <w:pPr>
        <w:rPr>
          <w:rFonts w:ascii="Arial" w:hAnsi="Arial" w:cs="Arial"/>
          <w:b/>
        </w:rPr>
      </w:pPr>
      <w:r w:rsidRPr="00C3687A">
        <w:rPr>
          <w:rFonts w:ascii="Arial" w:hAnsi="Arial" w:cs="Arial"/>
          <w:b/>
        </w:rPr>
        <w:t>Band 3</w:t>
      </w:r>
    </w:p>
    <w:p w14:paraId="1DC03F28" w14:textId="77777777" w:rsidR="00C3687A" w:rsidRPr="00C3687A" w:rsidRDefault="00C3687A" w:rsidP="00C3687A">
      <w:pPr>
        <w:rPr>
          <w:rFonts w:ascii="Arial" w:hAnsi="Arial" w:cs="Arial"/>
        </w:rPr>
      </w:pPr>
    </w:p>
    <w:p w14:paraId="7343B17A" w14:textId="77777777" w:rsidR="00C3687A" w:rsidRPr="00C3687A" w:rsidRDefault="00C3687A" w:rsidP="00C3687A">
      <w:pPr>
        <w:rPr>
          <w:rFonts w:ascii="Arial" w:hAnsi="Arial" w:cs="Arial"/>
        </w:rPr>
      </w:pPr>
      <w:r w:rsidRPr="00C3687A">
        <w:rPr>
          <w:rFonts w:ascii="Arial" w:hAnsi="Arial" w:cs="Arial"/>
        </w:rPr>
        <w:t>1 bed – 3 years 7 months</w:t>
      </w:r>
    </w:p>
    <w:p w14:paraId="21EA340C" w14:textId="77777777" w:rsidR="00C3687A" w:rsidRPr="00C3687A" w:rsidRDefault="00C3687A" w:rsidP="00C3687A">
      <w:pPr>
        <w:rPr>
          <w:rFonts w:ascii="Arial" w:hAnsi="Arial" w:cs="Arial"/>
        </w:rPr>
      </w:pPr>
      <w:r w:rsidRPr="00C3687A">
        <w:rPr>
          <w:rFonts w:ascii="Arial" w:hAnsi="Arial" w:cs="Arial"/>
        </w:rPr>
        <w:t>2 bed flat – 1 year 7 months</w:t>
      </w:r>
    </w:p>
    <w:p w14:paraId="70014754" w14:textId="77777777" w:rsidR="00C3687A" w:rsidRPr="00C3687A" w:rsidRDefault="00C3687A" w:rsidP="00C3687A">
      <w:pPr>
        <w:rPr>
          <w:rFonts w:ascii="Arial" w:hAnsi="Arial" w:cs="Arial"/>
        </w:rPr>
      </w:pPr>
      <w:r w:rsidRPr="00C3687A">
        <w:rPr>
          <w:rFonts w:ascii="Arial" w:hAnsi="Arial" w:cs="Arial"/>
        </w:rPr>
        <w:t>2 bed house - 4 years 1 month</w:t>
      </w:r>
    </w:p>
    <w:p w14:paraId="18971EE0" w14:textId="77777777" w:rsidR="00C3687A" w:rsidRPr="00C3687A" w:rsidRDefault="00C3687A" w:rsidP="00C3687A">
      <w:pPr>
        <w:rPr>
          <w:rFonts w:ascii="Arial" w:hAnsi="Arial" w:cs="Arial"/>
        </w:rPr>
      </w:pPr>
      <w:r w:rsidRPr="00C3687A">
        <w:rPr>
          <w:rFonts w:ascii="Arial" w:hAnsi="Arial" w:cs="Arial"/>
        </w:rPr>
        <w:t>3 bed - 3 years 10 months</w:t>
      </w:r>
    </w:p>
    <w:p w14:paraId="1D08A60A" w14:textId="77777777" w:rsidR="00C3687A" w:rsidRPr="00C3687A" w:rsidRDefault="00C3687A" w:rsidP="00C3687A">
      <w:pPr>
        <w:rPr>
          <w:rFonts w:ascii="Arial" w:hAnsi="Arial" w:cs="Arial"/>
        </w:rPr>
      </w:pPr>
      <w:r w:rsidRPr="00C3687A">
        <w:rPr>
          <w:rFonts w:ascii="Arial" w:hAnsi="Arial" w:cs="Arial"/>
        </w:rPr>
        <w:t xml:space="preserve">4+ bed - 1 year 3 months </w:t>
      </w:r>
    </w:p>
    <w:p w14:paraId="70058533" w14:textId="77991F4B" w:rsidR="00C3687A" w:rsidRDefault="00E31CAF" w:rsidP="00C3687A">
      <w:pPr>
        <w:rPr>
          <w:rFonts w:ascii="Arial" w:hAnsi="Arial" w:cs="Arial"/>
        </w:rPr>
      </w:pPr>
      <w:r>
        <w:rPr>
          <w:rFonts w:ascii="Arial" w:eastAsiaTheme="minorHAnsi" w:hAnsi="Arial" w:cs="Arial"/>
          <w:lang w:eastAsia="en-US"/>
        </w:rPr>
        <w:t>Aged</w:t>
      </w:r>
      <w:r w:rsidRPr="00C3687A">
        <w:rPr>
          <w:rFonts w:ascii="Arial" w:hAnsi="Arial" w:cs="Arial"/>
        </w:rPr>
        <w:t xml:space="preserve"> </w:t>
      </w:r>
      <w:r w:rsidR="00C3687A" w:rsidRPr="00C3687A">
        <w:rPr>
          <w:rFonts w:ascii="Arial" w:hAnsi="Arial" w:cs="Arial"/>
        </w:rPr>
        <w:t>55+ properties – 1 year 2 months</w:t>
      </w:r>
    </w:p>
    <w:p w14:paraId="41FAA055" w14:textId="521E8133" w:rsidR="00933973" w:rsidRDefault="00933973" w:rsidP="00C3687A">
      <w:pPr>
        <w:rPr>
          <w:rFonts w:ascii="Arial" w:hAnsi="Arial" w:cs="Arial"/>
        </w:rPr>
      </w:pPr>
    </w:p>
    <w:p w14:paraId="774F6062" w14:textId="193FB66A" w:rsidR="00933973" w:rsidRDefault="00933973" w:rsidP="00C3687A">
      <w:pPr>
        <w:rPr>
          <w:rFonts w:ascii="Arial" w:hAnsi="Arial" w:cs="Arial"/>
        </w:rPr>
      </w:pPr>
    </w:p>
    <w:p w14:paraId="3C45B615" w14:textId="3A7EC004" w:rsidR="00933973" w:rsidRDefault="00933973" w:rsidP="00C3687A">
      <w:pPr>
        <w:rPr>
          <w:rFonts w:ascii="Arial" w:hAnsi="Arial" w:cs="Arial"/>
        </w:rPr>
      </w:pPr>
    </w:p>
    <w:p w14:paraId="2B991C5E" w14:textId="23876B2F" w:rsidR="00933973" w:rsidRDefault="00933973" w:rsidP="00C3687A">
      <w:pPr>
        <w:rPr>
          <w:rFonts w:ascii="Arial" w:hAnsi="Arial" w:cs="Arial"/>
        </w:rPr>
      </w:pPr>
    </w:p>
    <w:p w14:paraId="1D27ADA9" w14:textId="652F2AD0" w:rsidR="00933973" w:rsidRDefault="00933973" w:rsidP="00C3687A">
      <w:pPr>
        <w:rPr>
          <w:rFonts w:ascii="Arial" w:hAnsi="Arial" w:cs="Arial"/>
        </w:rPr>
      </w:pPr>
    </w:p>
    <w:p w14:paraId="5D8A4BE5" w14:textId="15EC58FB" w:rsidR="00933973" w:rsidRDefault="00933973" w:rsidP="00C3687A">
      <w:pPr>
        <w:rPr>
          <w:rFonts w:ascii="Arial" w:hAnsi="Arial" w:cs="Arial"/>
        </w:rPr>
      </w:pPr>
    </w:p>
    <w:p w14:paraId="271E4D62" w14:textId="37BE11C4" w:rsidR="00933973" w:rsidRDefault="00933973" w:rsidP="00C3687A">
      <w:pPr>
        <w:rPr>
          <w:rFonts w:ascii="Arial" w:hAnsi="Arial" w:cs="Arial"/>
        </w:rPr>
      </w:pPr>
    </w:p>
    <w:p w14:paraId="11BC59AF" w14:textId="438B69FC" w:rsidR="00933973" w:rsidRDefault="00933973" w:rsidP="00C3687A">
      <w:pPr>
        <w:rPr>
          <w:rFonts w:ascii="Arial" w:hAnsi="Arial" w:cs="Arial"/>
        </w:rPr>
      </w:pPr>
    </w:p>
    <w:p w14:paraId="566DBE57" w14:textId="45BB0A0C" w:rsidR="00933973" w:rsidRDefault="00933973" w:rsidP="00C3687A">
      <w:pPr>
        <w:rPr>
          <w:rFonts w:ascii="Arial" w:hAnsi="Arial" w:cs="Arial"/>
        </w:rPr>
      </w:pPr>
    </w:p>
    <w:p w14:paraId="337D4713" w14:textId="0035A82B" w:rsidR="00933973" w:rsidRDefault="00933973" w:rsidP="00C3687A">
      <w:pPr>
        <w:rPr>
          <w:rFonts w:ascii="Arial" w:hAnsi="Arial" w:cs="Arial"/>
        </w:rPr>
      </w:pPr>
    </w:p>
    <w:p w14:paraId="25813B56" w14:textId="17F37902" w:rsidR="00933973" w:rsidRDefault="00933973" w:rsidP="00C3687A">
      <w:pPr>
        <w:rPr>
          <w:rFonts w:ascii="Arial" w:hAnsi="Arial" w:cs="Arial"/>
        </w:rPr>
      </w:pPr>
    </w:p>
    <w:p w14:paraId="7275F846" w14:textId="2C87C9B8" w:rsidR="00933973" w:rsidRDefault="00933973" w:rsidP="00C3687A">
      <w:pPr>
        <w:rPr>
          <w:rFonts w:ascii="Arial" w:hAnsi="Arial" w:cs="Arial"/>
        </w:rPr>
      </w:pPr>
    </w:p>
    <w:p w14:paraId="70527161" w14:textId="534D5990" w:rsidR="00933973" w:rsidRDefault="00933973" w:rsidP="00C3687A">
      <w:pPr>
        <w:rPr>
          <w:rFonts w:ascii="Arial" w:hAnsi="Arial" w:cs="Arial"/>
        </w:rPr>
      </w:pPr>
    </w:p>
    <w:p w14:paraId="5971DC54" w14:textId="75568797" w:rsidR="00933973" w:rsidRDefault="00933973" w:rsidP="00C3687A">
      <w:pPr>
        <w:rPr>
          <w:rFonts w:ascii="Arial" w:hAnsi="Arial" w:cs="Arial"/>
        </w:rPr>
      </w:pPr>
    </w:p>
    <w:p w14:paraId="139CA9D0" w14:textId="621A3F1A" w:rsidR="00933973" w:rsidRDefault="00933973" w:rsidP="00C3687A">
      <w:pPr>
        <w:rPr>
          <w:rFonts w:ascii="Arial" w:hAnsi="Arial" w:cs="Arial"/>
        </w:rPr>
      </w:pPr>
    </w:p>
    <w:p w14:paraId="23F3A55C" w14:textId="2D5F3F76" w:rsidR="00933973" w:rsidRDefault="00933973" w:rsidP="00C3687A">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744EC" w:rsidRPr="006625D7" w14:paraId="6E5C1AAE" w14:textId="77777777" w:rsidTr="00332AA4">
        <w:tc>
          <w:tcPr>
            <w:tcW w:w="4621" w:type="dxa"/>
          </w:tcPr>
          <w:p w14:paraId="3BF77029" w14:textId="77777777" w:rsidR="00BC1196" w:rsidRDefault="00BC1196" w:rsidP="00332AA4">
            <w:pPr>
              <w:pStyle w:val="Default"/>
              <w:rPr>
                <w:b/>
                <w:color w:val="000000" w:themeColor="text1"/>
                <w:sz w:val="36"/>
                <w:szCs w:val="36"/>
              </w:rPr>
            </w:pPr>
          </w:p>
          <w:p w14:paraId="5E08DFC6" w14:textId="311CE12E" w:rsidR="00F744EC" w:rsidRPr="00F14658" w:rsidRDefault="00F744EC" w:rsidP="00332AA4">
            <w:pPr>
              <w:pStyle w:val="Default"/>
              <w:rPr>
                <w:b/>
                <w:color w:val="000000" w:themeColor="text1"/>
                <w:sz w:val="36"/>
                <w:szCs w:val="36"/>
              </w:rPr>
            </w:pPr>
            <w:r w:rsidRPr="00F14658">
              <w:rPr>
                <w:b/>
                <w:color w:val="000000" w:themeColor="text1"/>
                <w:sz w:val="36"/>
                <w:szCs w:val="36"/>
              </w:rPr>
              <w:t>East Hampshire District Council</w:t>
            </w:r>
          </w:p>
          <w:p w14:paraId="157D97C2" w14:textId="77777777" w:rsidR="00F744EC" w:rsidRPr="006625D7" w:rsidRDefault="00F744EC" w:rsidP="00332AA4">
            <w:pPr>
              <w:pStyle w:val="Default"/>
              <w:rPr>
                <w:b/>
                <w:color w:val="FF0000"/>
              </w:rPr>
            </w:pPr>
            <w:r w:rsidRPr="00F14658">
              <w:rPr>
                <w:b/>
                <w:color w:val="000000" w:themeColor="text1"/>
                <w:sz w:val="36"/>
                <w:szCs w:val="36"/>
              </w:rPr>
              <w:t>Housing Development</w:t>
            </w:r>
            <w:r w:rsidRPr="006625D7">
              <w:rPr>
                <w:b/>
                <w:color w:val="FF0000"/>
                <w:sz w:val="36"/>
                <w:szCs w:val="36"/>
              </w:rPr>
              <w:t xml:space="preserve"> </w:t>
            </w:r>
          </w:p>
        </w:tc>
        <w:tc>
          <w:tcPr>
            <w:tcW w:w="4621" w:type="dxa"/>
          </w:tcPr>
          <w:p w14:paraId="3EF48F34" w14:textId="77777777" w:rsidR="0060029F" w:rsidRDefault="00F744EC" w:rsidP="0060029F">
            <w:pPr>
              <w:pStyle w:val="Default"/>
              <w:keepNext/>
              <w:jc w:val="right"/>
            </w:pPr>
            <w:r w:rsidRPr="006625D7">
              <w:rPr>
                <w:b/>
                <w:noProof/>
                <w:color w:val="FF0000"/>
                <w:lang w:eastAsia="en-GB"/>
              </w:rPr>
              <w:drawing>
                <wp:inline distT="0" distB="0" distL="0" distR="0" wp14:anchorId="3562B5F2" wp14:editId="26EADC0F">
                  <wp:extent cx="2390400" cy="105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DC-logo-1000px.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0400" cy="1054800"/>
                          </a:xfrm>
                          <a:prstGeom prst="rect">
                            <a:avLst/>
                          </a:prstGeom>
                        </pic:spPr>
                      </pic:pic>
                    </a:graphicData>
                  </a:graphic>
                </wp:inline>
              </w:drawing>
            </w:r>
          </w:p>
          <w:p w14:paraId="0E33A560" w14:textId="548450AB" w:rsidR="00F744EC" w:rsidRPr="00910D33" w:rsidRDefault="0060029F" w:rsidP="0060029F">
            <w:pPr>
              <w:pStyle w:val="Caption"/>
              <w:jc w:val="right"/>
              <w:rPr>
                <w:b/>
                <w:color w:val="FF0000"/>
                <w:sz w:val="22"/>
                <w:szCs w:val="22"/>
              </w:rPr>
            </w:pPr>
            <w:r w:rsidRPr="00910D33">
              <w:rPr>
                <w:color w:val="000000" w:themeColor="text1"/>
                <w:sz w:val="22"/>
                <w:szCs w:val="22"/>
              </w:rPr>
              <w:t xml:space="preserve">Figure </w:t>
            </w:r>
            <w:r w:rsidRPr="00910D33">
              <w:rPr>
                <w:color w:val="000000" w:themeColor="text1"/>
                <w:sz w:val="22"/>
                <w:szCs w:val="22"/>
              </w:rPr>
              <w:fldChar w:fldCharType="begin"/>
            </w:r>
            <w:r w:rsidRPr="00910D33">
              <w:rPr>
                <w:color w:val="000000" w:themeColor="text1"/>
                <w:sz w:val="22"/>
                <w:szCs w:val="22"/>
              </w:rPr>
              <w:instrText xml:space="preserve"> SEQ Figure \* ARABIC </w:instrText>
            </w:r>
            <w:r w:rsidRPr="00910D33">
              <w:rPr>
                <w:color w:val="000000" w:themeColor="text1"/>
                <w:sz w:val="22"/>
                <w:szCs w:val="22"/>
              </w:rPr>
              <w:fldChar w:fldCharType="separate"/>
            </w:r>
            <w:r w:rsidR="00E31CAF">
              <w:rPr>
                <w:noProof/>
                <w:color w:val="000000" w:themeColor="text1"/>
                <w:sz w:val="22"/>
                <w:szCs w:val="22"/>
              </w:rPr>
              <w:t>4</w:t>
            </w:r>
            <w:r w:rsidRPr="00910D33">
              <w:rPr>
                <w:color w:val="000000" w:themeColor="text1"/>
                <w:sz w:val="22"/>
                <w:szCs w:val="22"/>
              </w:rPr>
              <w:fldChar w:fldCharType="end"/>
            </w:r>
            <w:r w:rsidRPr="00910D33">
              <w:rPr>
                <w:color w:val="000000" w:themeColor="text1"/>
                <w:sz w:val="22"/>
                <w:szCs w:val="22"/>
              </w:rPr>
              <w:t xml:space="preserve"> East Hampshire Dis</w:t>
            </w:r>
            <w:r w:rsidR="00340DE2" w:rsidRPr="00910D33">
              <w:rPr>
                <w:color w:val="000000" w:themeColor="text1"/>
                <w:sz w:val="22"/>
                <w:szCs w:val="22"/>
              </w:rPr>
              <w:t>t</w:t>
            </w:r>
            <w:r w:rsidRPr="00910D33">
              <w:rPr>
                <w:color w:val="000000" w:themeColor="text1"/>
                <w:sz w:val="22"/>
                <w:szCs w:val="22"/>
              </w:rPr>
              <w:t>rict Council logo</w:t>
            </w:r>
          </w:p>
        </w:tc>
      </w:tr>
    </w:tbl>
    <w:p w14:paraId="34F351C4" w14:textId="5D4DCF28" w:rsidR="0006290D" w:rsidRPr="0006290D" w:rsidRDefault="0006290D" w:rsidP="00930BB2">
      <w:pPr>
        <w:jc w:val="both"/>
        <w:rPr>
          <w:rFonts w:ascii="Arial" w:hAnsi="Arial" w:cs="Arial"/>
          <w:sz w:val="22"/>
          <w:szCs w:val="22"/>
        </w:rPr>
      </w:pPr>
      <w:r w:rsidRPr="0006290D">
        <w:rPr>
          <w:rFonts w:ascii="Arial" w:hAnsi="Arial" w:cs="Arial"/>
        </w:rPr>
        <w:t>This year the Council helped support the delivery of 98 affordable homes. Due to the on-going coronavirus pandemic, the total number is down from what we had forecasted, however, completions began to increase again later in the year as work on site resumed.</w:t>
      </w:r>
    </w:p>
    <w:p w14:paraId="6ED4779C" w14:textId="77777777" w:rsidR="0006290D" w:rsidRDefault="0006290D" w:rsidP="00930BB2">
      <w:pPr>
        <w:pStyle w:val="NoSpacing"/>
        <w:jc w:val="both"/>
        <w:rPr>
          <w:rFonts w:ascii="Arial" w:hAnsi="Arial" w:cs="Arial"/>
        </w:rPr>
      </w:pPr>
    </w:p>
    <w:p w14:paraId="75949BC6" w14:textId="2786C021" w:rsidR="0006290D" w:rsidRPr="0006290D" w:rsidRDefault="0006290D" w:rsidP="00930BB2">
      <w:pPr>
        <w:pStyle w:val="NoSpacing"/>
        <w:jc w:val="both"/>
        <w:rPr>
          <w:rFonts w:ascii="Arial" w:hAnsi="Arial" w:cs="Arial"/>
        </w:rPr>
      </w:pPr>
      <w:r w:rsidRPr="0006290D">
        <w:rPr>
          <w:rFonts w:ascii="Arial" w:hAnsi="Arial" w:cs="Arial"/>
        </w:rPr>
        <w:t xml:space="preserve">It’s often difficult to find affordable housing for those in need of wheelchair accessible accommodation. Following a </w:t>
      </w:r>
      <w:r w:rsidR="00FB39CB">
        <w:rPr>
          <w:rFonts w:ascii="Arial" w:hAnsi="Arial" w:cs="Arial"/>
        </w:rPr>
        <w:t>two</w:t>
      </w:r>
      <w:r w:rsidRPr="0006290D">
        <w:rPr>
          <w:rFonts w:ascii="Arial" w:hAnsi="Arial" w:cs="Arial"/>
        </w:rPr>
        <w:t xml:space="preserve"> year wait on Hampshire Home Choice, a </w:t>
      </w:r>
      <w:r w:rsidR="00FB39CB">
        <w:rPr>
          <w:rFonts w:ascii="Arial" w:hAnsi="Arial" w:cs="Arial"/>
        </w:rPr>
        <w:t xml:space="preserve">three </w:t>
      </w:r>
      <w:r w:rsidRPr="0006290D">
        <w:rPr>
          <w:rFonts w:ascii="Arial" w:hAnsi="Arial" w:cs="Arial"/>
        </w:rPr>
        <w:t>bedroom house was allocated to a family in Chawton. The development team alongside Private Sector Housing, Housing Options and the South Downs National Park have provided funding and support to enable the construction of a single storey side extension. This provides a separate entrance, a ground floor wet room and bedroom for a severely disabled child.</w:t>
      </w:r>
    </w:p>
    <w:p w14:paraId="6128F762" w14:textId="77777777" w:rsidR="0006290D" w:rsidRDefault="0006290D" w:rsidP="00930BB2">
      <w:pPr>
        <w:pStyle w:val="NoSpacing"/>
        <w:jc w:val="both"/>
      </w:pPr>
    </w:p>
    <w:p w14:paraId="7BA75F90" w14:textId="124C0CAE" w:rsidR="0006290D" w:rsidRDefault="0006290D" w:rsidP="00930BB2">
      <w:pPr>
        <w:pStyle w:val="NoSpacing"/>
        <w:jc w:val="both"/>
        <w:rPr>
          <w:rFonts w:ascii="Arial" w:hAnsi="Arial" w:cs="Arial"/>
        </w:rPr>
      </w:pPr>
      <w:r w:rsidRPr="0006290D">
        <w:rPr>
          <w:rFonts w:ascii="Arial" w:hAnsi="Arial" w:cs="Arial"/>
        </w:rPr>
        <w:t xml:space="preserve">Please see a selection of </w:t>
      </w:r>
      <w:r w:rsidR="00340DE2" w:rsidRPr="0006290D">
        <w:rPr>
          <w:rFonts w:ascii="Arial" w:hAnsi="Arial" w:cs="Arial"/>
        </w:rPr>
        <w:t>photos</w:t>
      </w:r>
      <w:r w:rsidRPr="0006290D">
        <w:rPr>
          <w:rFonts w:ascii="Arial" w:hAnsi="Arial" w:cs="Arial"/>
        </w:rPr>
        <w:t xml:space="preserve"> </w:t>
      </w:r>
      <w:r w:rsidR="00340DE2">
        <w:rPr>
          <w:rFonts w:ascii="Arial" w:hAnsi="Arial" w:cs="Arial"/>
        </w:rPr>
        <w:t xml:space="preserve">of adapted property in Chawton </w:t>
      </w:r>
      <w:r w:rsidRPr="0006290D">
        <w:rPr>
          <w:rFonts w:ascii="Arial" w:hAnsi="Arial" w:cs="Arial"/>
        </w:rPr>
        <w:t>below;</w:t>
      </w:r>
    </w:p>
    <w:p w14:paraId="1B9B8390" w14:textId="77777777" w:rsidR="00907B83" w:rsidRDefault="00907B83" w:rsidP="0006290D">
      <w:pPr>
        <w:pStyle w:val="NoSpacing"/>
        <w:rPr>
          <w:rFonts w:ascii="Arial" w:hAnsi="Arial" w:cs="Arial"/>
        </w:rPr>
      </w:pPr>
    </w:p>
    <w:p w14:paraId="4F57ADD5" w14:textId="77777777" w:rsidR="00340DE2" w:rsidRDefault="00907B83" w:rsidP="00340DE2">
      <w:pPr>
        <w:pStyle w:val="NoSpacing"/>
        <w:keepNext/>
        <w:jc w:val="center"/>
      </w:pPr>
      <w:r>
        <w:rPr>
          <w:rFonts w:ascii="Arial" w:hAnsi="Arial" w:cs="Arial"/>
          <w:noProof/>
        </w:rPr>
        <w:drawing>
          <wp:inline distT="0" distB="0" distL="0" distR="0" wp14:anchorId="198CB364" wp14:editId="298F5AFD">
            <wp:extent cx="2901600" cy="22356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29">
                      <a:extLst>
                        <a:ext uri="{28A0092B-C50C-407E-A947-70E740481C1C}">
                          <a14:useLocalDpi xmlns:a14="http://schemas.microsoft.com/office/drawing/2010/main" val="0"/>
                        </a:ext>
                      </a:extLst>
                    </a:blip>
                    <a:stretch>
                      <a:fillRect/>
                    </a:stretch>
                  </pic:blipFill>
                  <pic:spPr>
                    <a:xfrm>
                      <a:off x="0" y="0"/>
                      <a:ext cx="2901600" cy="2235659"/>
                    </a:xfrm>
                    <a:prstGeom prst="rect">
                      <a:avLst/>
                    </a:prstGeom>
                  </pic:spPr>
                </pic:pic>
              </a:graphicData>
            </a:graphic>
          </wp:inline>
        </w:drawing>
      </w:r>
    </w:p>
    <w:p w14:paraId="30E50078" w14:textId="2895F3DC" w:rsidR="00907B83" w:rsidRDefault="00340DE2" w:rsidP="00340DE2">
      <w:pPr>
        <w:pStyle w:val="Caption"/>
        <w:jc w:val="center"/>
        <w:rPr>
          <w:color w:val="000000" w:themeColor="text1"/>
          <w:sz w:val="24"/>
          <w:szCs w:val="24"/>
        </w:rPr>
      </w:pPr>
      <w:r w:rsidRPr="00560088">
        <w:rPr>
          <w:color w:val="000000" w:themeColor="text1"/>
          <w:sz w:val="24"/>
          <w:szCs w:val="24"/>
        </w:rPr>
        <w:t xml:space="preserve">Figure </w:t>
      </w:r>
      <w:r w:rsidRPr="00560088">
        <w:rPr>
          <w:color w:val="000000" w:themeColor="text1"/>
          <w:sz w:val="24"/>
          <w:szCs w:val="24"/>
        </w:rPr>
        <w:fldChar w:fldCharType="begin"/>
      </w:r>
      <w:r w:rsidRPr="00560088">
        <w:rPr>
          <w:color w:val="000000" w:themeColor="text1"/>
          <w:sz w:val="24"/>
          <w:szCs w:val="24"/>
        </w:rPr>
        <w:instrText xml:space="preserve"> SEQ Figure \* ARABIC </w:instrText>
      </w:r>
      <w:r w:rsidRPr="00560088">
        <w:rPr>
          <w:color w:val="000000" w:themeColor="text1"/>
          <w:sz w:val="24"/>
          <w:szCs w:val="24"/>
        </w:rPr>
        <w:fldChar w:fldCharType="separate"/>
      </w:r>
      <w:r w:rsidR="00E31CAF">
        <w:rPr>
          <w:noProof/>
          <w:color w:val="000000" w:themeColor="text1"/>
          <w:sz w:val="24"/>
          <w:szCs w:val="24"/>
        </w:rPr>
        <w:t>5</w:t>
      </w:r>
      <w:r w:rsidRPr="00560088">
        <w:rPr>
          <w:color w:val="000000" w:themeColor="text1"/>
          <w:sz w:val="24"/>
          <w:szCs w:val="24"/>
        </w:rPr>
        <w:fldChar w:fldCharType="end"/>
      </w:r>
      <w:r w:rsidR="00DE7D4A" w:rsidRPr="00560088">
        <w:rPr>
          <w:color w:val="000000" w:themeColor="text1"/>
          <w:sz w:val="24"/>
          <w:szCs w:val="24"/>
        </w:rPr>
        <w:t xml:space="preserve"> A</w:t>
      </w:r>
      <w:r w:rsidRPr="00560088">
        <w:rPr>
          <w:color w:val="000000" w:themeColor="text1"/>
          <w:sz w:val="24"/>
          <w:szCs w:val="24"/>
        </w:rPr>
        <w:t>dapted property in Chawton</w:t>
      </w:r>
    </w:p>
    <w:p w14:paraId="792E7933" w14:textId="77777777" w:rsidR="002E61BC" w:rsidRDefault="002E61BC" w:rsidP="002E61BC">
      <w:pPr>
        <w:keepNext/>
        <w:jc w:val="center"/>
      </w:pPr>
      <w:r>
        <w:rPr>
          <w:noProof/>
        </w:rPr>
        <w:drawing>
          <wp:inline distT="0" distB="0" distL="0" distR="0" wp14:anchorId="1BC64D7A" wp14:editId="3C769A1A">
            <wp:extent cx="2514950" cy="229584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1.png"/>
                    <pic:cNvPicPr/>
                  </pic:nvPicPr>
                  <pic:blipFill>
                    <a:blip r:embed="rId30">
                      <a:extLst>
                        <a:ext uri="{28A0092B-C50C-407E-A947-70E740481C1C}">
                          <a14:useLocalDpi xmlns:a14="http://schemas.microsoft.com/office/drawing/2010/main" val="0"/>
                        </a:ext>
                      </a:extLst>
                    </a:blip>
                    <a:stretch>
                      <a:fillRect/>
                    </a:stretch>
                  </pic:blipFill>
                  <pic:spPr>
                    <a:xfrm>
                      <a:off x="0" y="0"/>
                      <a:ext cx="2514950" cy="2295845"/>
                    </a:xfrm>
                    <a:prstGeom prst="rect">
                      <a:avLst/>
                    </a:prstGeom>
                  </pic:spPr>
                </pic:pic>
              </a:graphicData>
            </a:graphic>
          </wp:inline>
        </w:drawing>
      </w:r>
    </w:p>
    <w:p w14:paraId="06EC929E" w14:textId="571995C9" w:rsidR="002E61BC" w:rsidRPr="002E61BC" w:rsidRDefault="002E61BC" w:rsidP="002E61BC">
      <w:pPr>
        <w:pStyle w:val="Caption"/>
        <w:jc w:val="center"/>
        <w:rPr>
          <w:color w:val="auto"/>
          <w:sz w:val="24"/>
          <w:szCs w:val="24"/>
        </w:rPr>
      </w:pPr>
      <w:r w:rsidRPr="002E61BC">
        <w:rPr>
          <w:color w:val="auto"/>
          <w:sz w:val="24"/>
          <w:szCs w:val="24"/>
        </w:rPr>
        <w:t xml:space="preserve">Figure </w:t>
      </w:r>
      <w:r w:rsidRPr="002E61BC">
        <w:rPr>
          <w:color w:val="auto"/>
          <w:sz w:val="24"/>
          <w:szCs w:val="24"/>
        </w:rPr>
        <w:fldChar w:fldCharType="begin"/>
      </w:r>
      <w:r w:rsidRPr="002E61BC">
        <w:rPr>
          <w:color w:val="auto"/>
          <w:sz w:val="24"/>
          <w:szCs w:val="24"/>
        </w:rPr>
        <w:instrText xml:space="preserve"> SEQ Figure \* ARABIC </w:instrText>
      </w:r>
      <w:r w:rsidRPr="002E61BC">
        <w:rPr>
          <w:color w:val="auto"/>
          <w:sz w:val="24"/>
          <w:szCs w:val="24"/>
        </w:rPr>
        <w:fldChar w:fldCharType="separate"/>
      </w:r>
      <w:r w:rsidR="00E31CAF">
        <w:rPr>
          <w:noProof/>
          <w:color w:val="auto"/>
          <w:sz w:val="24"/>
          <w:szCs w:val="24"/>
        </w:rPr>
        <w:t>6</w:t>
      </w:r>
      <w:r w:rsidRPr="002E61BC">
        <w:rPr>
          <w:color w:val="auto"/>
          <w:sz w:val="24"/>
          <w:szCs w:val="24"/>
        </w:rPr>
        <w:fldChar w:fldCharType="end"/>
      </w:r>
      <w:r w:rsidRPr="002E61BC">
        <w:rPr>
          <w:color w:val="auto"/>
          <w:sz w:val="24"/>
          <w:szCs w:val="24"/>
        </w:rPr>
        <w:t xml:space="preserve"> Adapted property in Chawton</w:t>
      </w:r>
    </w:p>
    <w:p w14:paraId="1209DF29" w14:textId="19F8CCEA" w:rsidR="002E61BC" w:rsidRDefault="002E61BC" w:rsidP="002E61BC"/>
    <w:p w14:paraId="6F190719" w14:textId="77777777" w:rsidR="00BC1196" w:rsidRDefault="00BC1196" w:rsidP="00BC1196">
      <w:pPr>
        <w:keepNext/>
        <w:jc w:val="center"/>
      </w:pPr>
      <w:r>
        <w:rPr>
          <w:noProof/>
        </w:rPr>
        <w:drawing>
          <wp:inline distT="0" distB="0" distL="0" distR="0" wp14:anchorId="64704A92" wp14:editId="5DF72FDB">
            <wp:extent cx="4312800" cy="330362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2.png"/>
                    <pic:cNvPicPr/>
                  </pic:nvPicPr>
                  <pic:blipFill>
                    <a:blip r:embed="rId31">
                      <a:extLst>
                        <a:ext uri="{28A0092B-C50C-407E-A947-70E740481C1C}">
                          <a14:useLocalDpi xmlns:a14="http://schemas.microsoft.com/office/drawing/2010/main" val="0"/>
                        </a:ext>
                      </a:extLst>
                    </a:blip>
                    <a:stretch>
                      <a:fillRect/>
                    </a:stretch>
                  </pic:blipFill>
                  <pic:spPr>
                    <a:xfrm>
                      <a:off x="0" y="0"/>
                      <a:ext cx="4312800" cy="3303623"/>
                    </a:xfrm>
                    <a:prstGeom prst="rect">
                      <a:avLst/>
                    </a:prstGeom>
                  </pic:spPr>
                </pic:pic>
              </a:graphicData>
            </a:graphic>
          </wp:inline>
        </w:drawing>
      </w:r>
    </w:p>
    <w:p w14:paraId="78D9FD7A" w14:textId="4232D264" w:rsidR="00BC1196" w:rsidRPr="00BC1196" w:rsidRDefault="00BC1196" w:rsidP="00BC1196">
      <w:pPr>
        <w:pStyle w:val="Caption"/>
        <w:jc w:val="center"/>
        <w:rPr>
          <w:color w:val="auto"/>
          <w:sz w:val="24"/>
          <w:szCs w:val="24"/>
        </w:rPr>
      </w:pPr>
      <w:r w:rsidRPr="00BC1196">
        <w:rPr>
          <w:color w:val="auto"/>
          <w:sz w:val="24"/>
          <w:szCs w:val="24"/>
        </w:rPr>
        <w:t xml:space="preserve">Figure </w:t>
      </w:r>
      <w:r w:rsidRPr="00BC1196">
        <w:rPr>
          <w:color w:val="auto"/>
          <w:sz w:val="24"/>
          <w:szCs w:val="24"/>
        </w:rPr>
        <w:fldChar w:fldCharType="begin"/>
      </w:r>
      <w:r w:rsidRPr="00BC1196">
        <w:rPr>
          <w:color w:val="auto"/>
          <w:sz w:val="24"/>
          <w:szCs w:val="24"/>
        </w:rPr>
        <w:instrText xml:space="preserve"> SEQ Figure \* ARABIC </w:instrText>
      </w:r>
      <w:r w:rsidRPr="00BC1196">
        <w:rPr>
          <w:color w:val="auto"/>
          <w:sz w:val="24"/>
          <w:szCs w:val="24"/>
        </w:rPr>
        <w:fldChar w:fldCharType="separate"/>
      </w:r>
      <w:r w:rsidR="00E31CAF">
        <w:rPr>
          <w:noProof/>
          <w:color w:val="auto"/>
          <w:sz w:val="24"/>
          <w:szCs w:val="24"/>
        </w:rPr>
        <w:t>7</w:t>
      </w:r>
      <w:r w:rsidRPr="00BC1196">
        <w:rPr>
          <w:color w:val="auto"/>
          <w:sz w:val="24"/>
          <w:szCs w:val="24"/>
        </w:rPr>
        <w:fldChar w:fldCharType="end"/>
      </w:r>
      <w:r w:rsidRPr="00BC1196">
        <w:rPr>
          <w:color w:val="auto"/>
          <w:sz w:val="24"/>
          <w:szCs w:val="24"/>
        </w:rPr>
        <w:t xml:space="preserve"> Adapted property in Chawton</w:t>
      </w:r>
    </w:p>
    <w:p w14:paraId="74816746" w14:textId="4805AFFD" w:rsidR="00340DE2" w:rsidRDefault="00340DE2" w:rsidP="00340DE2">
      <w:pPr>
        <w:pStyle w:val="NoSpacing"/>
        <w:keepNext/>
        <w:jc w:val="center"/>
      </w:pPr>
    </w:p>
    <w:p w14:paraId="46566EB3" w14:textId="77777777" w:rsidR="00BC1196" w:rsidRDefault="00BC1196" w:rsidP="00BC1196">
      <w:pPr>
        <w:pStyle w:val="NoSpacing"/>
        <w:keepNext/>
        <w:jc w:val="center"/>
      </w:pPr>
      <w:r>
        <w:rPr>
          <w:noProof/>
        </w:rPr>
        <w:drawing>
          <wp:inline distT="0" distB="0" distL="0" distR="0" wp14:anchorId="36F9D0D1" wp14:editId="0A35791D">
            <wp:extent cx="3744000" cy="3944061"/>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3.png"/>
                    <pic:cNvPicPr/>
                  </pic:nvPicPr>
                  <pic:blipFill>
                    <a:blip r:embed="rId32">
                      <a:extLst>
                        <a:ext uri="{28A0092B-C50C-407E-A947-70E740481C1C}">
                          <a14:useLocalDpi xmlns:a14="http://schemas.microsoft.com/office/drawing/2010/main" val="0"/>
                        </a:ext>
                      </a:extLst>
                    </a:blip>
                    <a:stretch>
                      <a:fillRect/>
                    </a:stretch>
                  </pic:blipFill>
                  <pic:spPr>
                    <a:xfrm>
                      <a:off x="0" y="0"/>
                      <a:ext cx="3744000" cy="3944061"/>
                    </a:xfrm>
                    <a:prstGeom prst="rect">
                      <a:avLst/>
                    </a:prstGeom>
                  </pic:spPr>
                </pic:pic>
              </a:graphicData>
            </a:graphic>
          </wp:inline>
        </w:drawing>
      </w:r>
    </w:p>
    <w:p w14:paraId="1D3D5028" w14:textId="3F8ECA4D" w:rsidR="00BC1196" w:rsidRPr="00BC1196" w:rsidRDefault="00BC1196" w:rsidP="00BC1196">
      <w:pPr>
        <w:pStyle w:val="Caption"/>
        <w:jc w:val="center"/>
        <w:rPr>
          <w:color w:val="auto"/>
          <w:sz w:val="24"/>
          <w:szCs w:val="24"/>
        </w:rPr>
      </w:pPr>
      <w:r w:rsidRPr="00BC1196">
        <w:rPr>
          <w:color w:val="auto"/>
          <w:sz w:val="24"/>
          <w:szCs w:val="24"/>
        </w:rPr>
        <w:t xml:space="preserve">Figure </w:t>
      </w:r>
      <w:r w:rsidRPr="00BC1196">
        <w:rPr>
          <w:color w:val="auto"/>
          <w:sz w:val="24"/>
          <w:szCs w:val="24"/>
        </w:rPr>
        <w:fldChar w:fldCharType="begin"/>
      </w:r>
      <w:r w:rsidRPr="00BC1196">
        <w:rPr>
          <w:color w:val="auto"/>
          <w:sz w:val="24"/>
          <w:szCs w:val="24"/>
        </w:rPr>
        <w:instrText xml:space="preserve"> SEQ Figure \* ARABIC </w:instrText>
      </w:r>
      <w:r w:rsidRPr="00BC1196">
        <w:rPr>
          <w:color w:val="auto"/>
          <w:sz w:val="24"/>
          <w:szCs w:val="24"/>
        </w:rPr>
        <w:fldChar w:fldCharType="separate"/>
      </w:r>
      <w:r w:rsidR="00E31CAF">
        <w:rPr>
          <w:noProof/>
          <w:color w:val="auto"/>
          <w:sz w:val="24"/>
          <w:szCs w:val="24"/>
        </w:rPr>
        <w:t>8</w:t>
      </w:r>
      <w:r w:rsidRPr="00BC1196">
        <w:rPr>
          <w:color w:val="auto"/>
          <w:sz w:val="24"/>
          <w:szCs w:val="24"/>
        </w:rPr>
        <w:fldChar w:fldCharType="end"/>
      </w:r>
      <w:r w:rsidRPr="00BC1196">
        <w:rPr>
          <w:color w:val="auto"/>
          <w:sz w:val="24"/>
          <w:szCs w:val="24"/>
        </w:rPr>
        <w:t xml:space="preserve"> Adapted property in Chawton</w:t>
      </w:r>
    </w:p>
    <w:p w14:paraId="4CD13F32" w14:textId="49238C5B" w:rsidR="0006290D" w:rsidRPr="0006290D" w:rsidRDefault="0006290D" w:rsidP="00452972">
      <w:pPr>
        <w:pStyle w:val="NoSpacing"/>
        <w:jc w:val="both"/>
        <w:rPr>
          <w:rFonts w:ascii="Arial" w:hAnsi="Arial" w:cs="Arial"/>
        </w:rPr>
      </w:pPr>
      <w:r w:rsidRPr="0006290D">
        <w:rPr>
          <w:rFonts w:ascii="Arial" w:hAnsi="Arial" w:cs="Arial"/>
        </w:rPr>
        <w:t>We have set a target of delivering 150 affordable homes for 2021/22 and hope to continue to provide a range of affordable housing options with Housing Associations operating in our district.</w:t>
      </w:r>
    </w:p>
    <w:p w14:paraId="41A21A4E" w14:textId="7E20CF5A" w:rsidR="0006290D" w:rsidRPr="00905404" w:rsidRDefault="00F77FC8" w:rsidP="00452972">
      <w:pPr>
        <w:jc w:val="both"/>
        <w:rPr>
          <w:rFonts w:ascii="Arial" w:hAnsi="Arial" w:cs="Arial"/>
          <w:b/>
          <w:u w:val="single"/>
        </w:rPr>
      </w:pPr>
      <w:r>
        <w:rPr>
          <w:rFonts w:ascii="Arial" w:hAnsi="Arial" w:cs="Arial"/>
          <w:b/>
          <w:u w:val="single"/>
        </w:rPr>
        <w:lastRenderedPageBreak/>
        <w:t>S</w:t>
      </w:r>
      <w:r w:rsidR="0006290D" w:rsidRPr="00905404">
        <w:rPr>
          <w:rFonts w:ascii="Arial" w:hAnsi="Arial" w:cs="Arial"/>
          <w:b/>
          <w:u w:val="single"/>
        </w:rPr>
        <w:t>election of schemes constructed last year</w:t>
      </w:r>
      <w:r w:rsidR="00905404">
        <w:rPr>
          <w:rFonts w:ascii="Arial" w:hAnsi="Arial" w:cs="Arial"/>
          <w:b/>
          <w:u w:val="single"/>
        </w:rPr>
        <w:t>:</w:t>
      </w:r>
    </w:p>
    <w:p w14:paraId="02D7FBF4" w14:textId="02B1DD2A" w:rsidR="0006290D" w:rsidRPr="007A5A13" w:rsidRDefault="0006290D" w:rsidP="00452972">
      <w:pPr>
        <w:jc w:val="both"/>
        <w:rPr>
          <w:rFonts w:ascii="Arial" w:hAnsi="Arial" w:cs="Arial"/>
          <w:u w:val="single"/>
        </w:rPr>
      </w:pPr>
      <w:r>
        <w:br/>
      </w:r>
      <w:r w:rsidRPr="007A5A13">
        <w:rPr>
          <w:rFonts w:ascii="Arial" w:hAnsi="Arial" w:cs="Arial"/>
          <w:u w:val="single"/>
        </w:rPr>
        <w:t xml:space="preserve">Andlers Ash, Liss </w:t>
      </w:r>
      <w:r w:rsidR="007A5A13" w:rsidRPr="007A5A13">
        <w:rPr>
          <w:rFonts w:ascii="Arial" w:hAnsi="Arial" w:cs="Arial"/>
          <w:u w:val="single"/>
        </w:rPr>
        <w:t>–</w:t>
      </w:r>
      <w:r w:rsidRPr="007A5A13">
        <w:rPr>
          <w:rFonts w:ascii="Arial" w:hAnsi="Arial" w:cs="Arial"/>
          <w:u w:val="single"/>
        </w:rPr>
        <w:t xml:space="preserve"> Stonewater</w:t>
      </w:r>
    </w:p>
    <w:p w14:paraId="25FFD9AF" w14:textId="77777777" w:rsidR="00F77FC8" w:rsidRDefault="00F77FC8" w:rsidP="00452972">
      <w:pPr>
        <w:jc w:val="both"/>
        <w:rPr>
          <w:rFonts w:ascii="Arial" w:hAnsi="Arial" w:cs="Arial"/>
        </w:rPr>
      </w:pPr>
    </w:p>
    <w:p w14:paraId="37AC51D3" w14:textId="6E0A8E3E" w:rsidR="00C475C8" w:rsidRPr="00C475C8" w:rsidRDefault="00C475C8" w:rsidP="00452972">
      <w:pPr>
        <w:jc w:val="both"/>
        <w:rPr>
          <w:rFonts w:ascii="Arial" w:hAnsi="Arial" w:cs="Arial"/>
        </w:rPr>
      </w:pPr>
      <w:r w:rsidRPr="00C475C8">
        <w:rPr>
          <w:rFonts w:ascii="Arial" w:hAnsi="Arial" w:cs="Arial"/>
        </w:rPr>
        <w:t>This scheme is being delivered by Stonewater Housing Association. Stonewater are providing 32 affordable homes, with a mix of one, two and three bedroom properties.</w:t>
      </w:r>
    </w:p>
    <w:p w14:paraId="68CBEFE7" w14:textId="77777777" w:rsidR="00C475C8" w:rsidRPr="00C475C8" w:rsidRDefault="00C475C8" w:rsidP="00452972">
      <w:pPr>
        <w:jc w:val="both"/>
        <w:rPr>
          <w:rFonts w:ascii="Arial" w:hAnsi="Arial" w:cs="Arial"/>
        </w:rPr>
      </w:pPr>
    </w:p>
    <w:p w14:paraId="04DEFF55" w14:textId="56C178A1" w:rsidR="007A5A13" w:rsidRDefault="00C475C8" w:rsidP="00452972">
      <w:pPr>
        <w:jc w:val="both"/>
        <w:rPr>
          <w:rFonts w:ascii="Arial" w:hAnsi="Arial" w:cs="Arial"/>
        </w:rPr>
      </w:pPr>
      <w:r w:rsidRPr="00C475C8">
        <w:rPr>
          <w:rFonts w:ascii="Arial" w:hAnsi="Arial" w:cs="Arial"/>
        </w:rPr>
        <w:t>Stonewater met the Councils planning policies, achieving 40% affordable housing on site, with a tenure mix of 70% affordable rent / 30% shared ownership.</w:t>
      </w:r>
    </w:p>
    <w:p w14:paraId="573D9F83" w14:textId="7401679E" w:rsidR="00BC1196" w:rsidRDefault="00BC1196" w:rsidP="00452972">
      <w:pPr>
        <w:jc w:val="both"/>
        <w:rPr>
          <w:rFonts w:ascii="Arial" w:hAnsi="Arial" w:cs="Arial"/>
        </w:rPr>
      </w:pPr>
    </w:p>
    <w:p w14:paraId="36146CE1" w14:textId="77777777" w:rsidR="00BC1196" w:rsidRDefault="00BC1196" w:rsidP="00BC1196">
      <w:pPr>
        <w:keepNext/>
        <w:jc w:val="center"/>
      </w:pPr>
      <w:r>
        <w:rPr>
          <w:rFonts w:ascii="Arial" w:hAnsi="Arial" w:cs="Arial"/>
          <w:noProof/>
        </w:rPr>
        <w:drawing>
          <wp:inline distT="0" distB="0" distL="0" distR="0" wp14:anchorId="0D2941C4" wp14:editId="73292D14">
            <wp:extent cx="3619200" cy="27144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4.png"/>
                    <pic:cNvPicPr/>
                  </pic:nvPicPr>
                  <pic:blipFill>
                    <a:blip r:embed="rId33">
                      <a:extLst>
                        <a:ext uri="{28A0092B-C50C-407E-A947-70E740481C1C}">
                          <a14:useLocalDpi xmlns:a14="http://schemas.microsoft.com/office/drawing/2010/main" val="0"/>
                        </a:ext>
                      </a:extLst>
                    </a:blip>
                    <a:stretch>
                      <a:fillRect/>
                    </a:stretch>
                  </pic:blipFill>
                  <pic:spPr>
                    <a:xfrm>
                      <a:off x="0" y="0"/>
                      <a:ext cx="3619200" cy="2714400"/>
                    </a:xfrm>
                    <a:prstGeom prst="rect">
                      <a:avLst/>
                    </a:prstGeom>
                  </pic:spPr>
                </pic:pic>
              </a:graphicData>
            </a:graphic>
          </wp:inline>
        </w:drawing>
      </w:r>
    </w:p>
    <w:p w14:paraId="74F11AB2" w14:textId="7EE64FC6" w:rsidR="00BC1196" w:rsidRPr="00BC1196" w:rsidRDefault="00BC1196" w:rsidP="00BC1196">
      <w:pPr>
        <w:pStyle w:val="Caption"/>
        <w:jc w:val="center"/>
        <w:rPr>
          <w:rFonts w:ascii="Arial" w:hAnsi="Arial" w:cs="Arial"/>
          <w:color w:val="auto"/>
          <w:sz w:val="24"/>
          <w:szCs w:val="24"/>
        </w:rPr>
      </w:pPr>
      <w:r w:rsidRPr="00BC1196">
        <w:rPr>
          <w:color w:val="auto"/>
          <w:sz w:val="24"/>
          <w:szCs w:val="24"/>
        </w:rPr>
        <w:t xml:space="preserve">Figure </w:t>
      </w:r>
      <w:r w:rsidRPr="00BC1196">
        <w:rPr>
          <w:color w:val="auto"/>
          <w:sz w:val="24"/>
          <w:szCs w:val="24"/>
        </w:rPr>
        <w:fldChar w:fldCharType="begin"/>
      </w:r>
      <w:r w:rsidRPr="00BC1196">
        <w:rPr>
          <w:color w:val="auto"/>
          <w:sz w:val="24"/>
          <w:szCs w:val="24"/>
        </w:rPr>
        <w:instrText xml:space="preserve"> SEQ Figure \* ARABIC </w:instrText>
      </w:r>
      <w:r w:rsidRPr="00BC1196">
        <w:rPr>
          <w:color w:val="auto"/>
          <w:sz w:val="24"/>
          <w:szCs w:val="24"/>
        </w:rPr>
        <w:fldChar w:fldCharType="separate"/>
      </w:r>
      <w:r w:rsidR="00E31CAF">
        <w:rPr>
          <w:noProof/>
          <w:color w:val="auto"/>
          <w:sz w:val="24"/>
          <w:szCs w:val="24"/>
        </w:rPr>
        <w:t>9</w:t>
      </w:r>
      <w:r w:rsidRPr="00BC1196">
        <w:rPr>
          <w:color w:val="auto"/>
          <w:sz w:val="24"/>
          <w:szCs w:val="24"/>
        </w:rPr>
        <w:fldChar w:fldCharType="end"/>
      </w:r>
      <w:r w:rsidRPr="00BC1196">
        <w:rPr>
          <w:color w:val="auto"/>
          <w:sz w:val="24"/>
          <w:szCs w:val="24"/>
        </w:rPr>
        <w:t xml:space="preserve"> Andlers Ash, Liss</w:t>
      </w:r>
    </w:p>
    <w:p w14:paraId="5A0BC7A8" w14:textId="77777777" w:rsidR="00C475C8" w:rsidRPr="007A5A13" w:rsidRDefault="00C475C8" w:rsidP="00452972">
      <w:pPr>
        <w:jc w:val="both"/>
        <w:rPr>
          <w:rFonts w:ascii="Arial" w:hAnsi="Arial" w:cs="Arial"/>
          <w:u w:val="single"/>
        </w:rPr>
      </w:pPr>
      <w:r w:rsidRPr="007A5A13">
        <w:rPr>
          <w:rFonts w:ascii="Arial" w:hAnsi="Arial" w:cs="Arial"/>
          <w:u w:val="single"/>
        </w:rPr>
        <w:t>Downhouse Road, Horndean – Abri</w:t>
      </w:r>
    </w:p>
    <w:p w14:paraId="10F751E0" w14:textId="77777777" w:rsidR="00C475C8" w:rsidRDefault="00C475C8" w:rsidP="00452972">
      <w:pPr>
        <w:jc w:val="both"/>
        <w:rPr>
          <w:rFonts w:ascii="Arial" w:hAnsi="Arial" w:cs="Arial"/>
          <w:b/>
          <w:i/>
        </w:rPr>
      </w:pPr>
    </w:p>
    <w:p w14:paraId="2FD677F7" w14:textId="69543D7A" w:rsidR="00C475C8" w:rsidRDefault="00C475C8" w:rsidP="00452972">
      <w:pPr>
        <w:jc w:val="both"/>
        <w:rPr>
          <w:rFonts w:ascii="Arial" w:hAnsi="Arial" w:cs="Arial"/>
        </w:rPr>
      </w:pPr>
      <w:r w:rsidRPr="007A5A13">
        <w:rPr>
          <w:rFonts w:ascii="Arial" w:hAnsi="Arial" w:cs="Arial"/>
        </w:rPr>
        <w:t>This scheme is being delivered by Abri. Abri are providing a 100% affordable housing scheme consisting of 29</w:t>
      </w:r>
      <w:r>
        <w:rPr>
          <w:rFonts w:ascii="Arial" w:hAnsi="Arial" w:cs="Arial"/>
        </w:rPr>
        <w:t xml:space="preserve"> one, two and three be</w:t>
      </w:r>
      <w:r w:rsidRPr="007A5A13">
        <w:rPr>
          <w:rFonts w:ascii="Arial" w:hAnsi="Arial" w:cs="Arial"/>
        </w:rPr>
        <w:t>droom properties for social rent and shared ownership.</w:t>
      </w:r>
      <w:r w:rsidR="00340DE2">
        <w:rPr>
          <w:rFonts w:ascii="Arial" w:hAnsi="Arial" w:cs="Arial"/>
        </w:rPr>
        <w:t xml:space="preserve"> </w:t>
      </w:r>
    </w:p>
    <w:p w14:paraId="51C50D08" w14:textId="77777777" w:rsidR="00C475C8" w:rsidRPr="007A5A13" w:rsidRDefault="00C475C8" w:rsidP="00452972">
      <w:pPr>
        <w:jc w:val="both"/>
        <w:rPr>
          <w:rFonts w:ascii="Arial" w:hAnsi="Arial" w:cs="Arial"/>
        </w:rPr>
      </w:pPr>
      <w:r w:rsidRPr="007A5A13">
        <w:rPr>
          <w:rFonts w:ascii="Arial" w:hAnsi="Arial" w:cs="Arial"/>
        </w:rPr>
        <w:t>Social rented housing is supported to ensure the homes are affordable for applicants registered on Hampshire Home Choice.</w:t>
      </w:r>
    </w:p>
    <w:p w14:paraId="0B2496E3" w14:textId="3DF36F14" w:rsidR="00C475C8" w:rsidRDefault="00C475C8" w:rsidP="00C475C8">
      <w:pPr>
        <w:rPr>
          <w:rFonts w:ascii="Arial" w:hAnsi="Arial" w:cs="Arial"/>
        </w:rPr>
      </w:pPr>
    </w:p>
    <w:p w14:paraId="6CDCF595" w14:textId="77777777" w:rsidR="00BC1196" w:rsidRDefault="00BC1196" w:rsidP="00BC1196">
      <w:pPr>
        <w:keepNext/>
        <w:jc w:val="center"/>
      </w:pPr>
      <w:r>
        <w:rPr>
          <w:rFonts w:ascii="Arial" w:hAnsi="Arial" w:cs="Arial"/>
          <w:noProof/>
        </w:rPr>
        <w:drawing>
          <wp:inline distT="0" distB="0" distL="0" distR="0" wp14:anchorId="4AB708A8" wp14:editId="2D2FC5EE">
            <wp:extent cx="3375168" cy="2440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5.png"/>
                    <pic:cNvPicPr/>
                  </pic:nvPicPr>
                  <pic:blipFill>
                    <a:blip r:embed="rId34">
                      <a:extLst>
                        <a:ext uri="{28A0092B-C50C-407E-A947-70E740481C1C}">
                          <a14:useLocalDpi xmlns:a14="http://schemas.microsoft.com/office/drawing/2010/main" val="0"/>
                        </a:ext>
                      </a:extLst>
                    </a:blip>
                    <a:stretch>
                      <a:fillRect/>
                    </a:stretch>
                  </pic:blipFill>
                  <pic:spPr>
                    <a:xfrm>
                      <a:off x="0" y="0"/>
                      <a:ext cx="3375168" cy="2440800"/>
                    </a:xfrm>
                    <a:prstGeom prst="rect">
                      <a:avLst/>
                    </a:prstGeom>
                  </pic:spPr>
                </pic:pic>
              </a:graphicData>
            </a:graphic>
          </wp:inline>
        </w:drawing>
      </w:r>
    </w:p>
    <w:p w14:paraId="16462A0F" w14:textId="5A3C0297" w:rsidR="00BC1196" w:rsidRPr="00BC1196" w:rsidRDefault="00BC1196" w:rsidP="00BC1196">
      <w:pPr>
        <w:pStyle w:val="Caption"/>
        <w:jc w:val="center"/>
        <w:rPr>
          <w:color w:val="auto"/>
          <w:sz w:val="24"/>
          <w:szCs w:val="24"/>
        </w:rPr>
      </w:pPr>
      <w:r w:rsidRPr="00BC1196">
        <w:rPr>
          <w:color w:val="auto"/>
          <w:sz w:val="24"/>
          <w:szCs w:val="24"/>
        </w:rPr>
        <w:t xml:space="preserve">Figure </w:t>
      </w:r>
      <w:r w:rsidRPr="00BC1196">
        <w:rPr>
          <w:color w:val="auto"/>
          <w:sz w:val="24"/>
          <w:szCs w:val="24"/>
        </w:rPr>
        <w:fldChar w:fldCharType="begin"/>
      </w:r>
      <w:r w:rsidRPr="00BC1196">
        <w:rPr>
          <w:color w:val="auto"/>
          <w:sz w:val="24"/>
          <w:szCs w:val="24"/>
        </w:rPr>
        <w:instrText xml:space="preserve"> SEQ Figure \* ARABIC </w:instrText>
      </w:r>
      <w:r w:rsidRPr="00BC1196">
        <w:rPr>
          <w:color w:val="auto"/>
          <w:sz w:val="24"/>
          <w:szCs w:val="24"/>
        </w:rPr>
        <w:fldChar w:fldCharType="separate"/>
      </w:r>
      <w:r w:rsidR="00E31CAF">
        <w:rPr>
          <w:noProof/>
          <w:color w:val="auto"/>
          <w:sz w:val="24"/>
          <w:szCs w:val="24"/>
        </w:rPr>
        <w:t>10</w:t>
      </w:r>
      <w:r w:rsidRPr="00BC1196">
        <w:rPr>
          <w:color w:val="auto"/>
          <w:sz w:val="24"/>
          <w:szCs w:val="24"/>
        </w:rPr>
        <w:fldChar w:fldCharType="end"/>
      </w:r>
      <w:r w:rsidRPr="00BC1196">
        <w:rPr>
          <w:color w:val="auto"/>
          <w:sz w:val="24"/>
          <w:szCs w:val="24"/>
        </w:rPr>
        <w:t xml:space="preserve"> Downhouse Road, Horndean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6290D" w:rsidRPr="00D71AC8" w14:paraId="5E5695D2" w14:textId="77777777" w:rsidTr="0006290D">
        <w:tc>
          <w:tcPr>
            <w:tcW w:w="4621" w:type="dxa"/>
          </w:tcPr>
          <w:p w14:paraId="5A823C0B" w14:textId="1DB34E04" w:rsidR="0006290D" w:rsidRDefault="0006290D" w:rsidP="0006290D">
            <w:pPr>
              <w:rPr>
                <w:rStyle w:val="A4"/>
                <w:rFonts w:ascii="Arial" w:hAnsi="Arial" w:cs="Arial"/>
                <w:b/>
                <w:color w:val="000000" w:themeColor="text1"/>
                <w:sz w:val="36"/>
                <w:szCs w:val="36"/>
              </w:rPr>
            </w:pPr>
            <w:r>
              <w:lastRenderedPageBreak/>
              <w:t xml:space="preserve">                      </w:t>
            </w:r>
            <w:r w:rsidR="007A5A13">
              <w:t xml:space="preserve">                         </w:t>
            </w:r>
          </w:p>
          <w:p w14:paraId="51465D38" w14:textId="77777777" w:rsidR="0006290D" w:rsidRPr="00D71AC8" w:rsidRDefault="0006290D" w:rsidP="0006290D">
            <w:pPr>
              <w:rPr>
                <w:rStyle w:val="A4"/>
                <w:rFonts w:ascii="Arial" w:hAnsi="Arial" w:cs="Arial"/>
                <w:b/>
                <w:color w:val="000000" w:themeColor="text1"/>
                <w:sz w:val="36"/>
                <w:szCs w:val="36"/>
              </w:rPr>
            </w:pPr>
            <w:r w:rsidRPr="00D71AC8">
              <w:rPr>
                <w:rStyle w:val="A4"/>
                <w:rFonts w:ascii="Arial" w:hAnsi="Arial" w:cs="Arial"/>
                <w:b/>
                <w:color w:val="000000" w:themeColor="text1"/>
                <w:sz w:val="36"/>
                <w:szCs w:val="36"/>
              </w:rPr>
              <w:t>Eastleigh Borough Council</w:t>
            </w:r>
          </w:p>
          <w:p w14:paraId="1373046A" w14:textId="77777777" w:rsidR="0006290D" w:rsidRPr="00D71AC8" w:rsidRDefault="0006290D" w:rsidP="0006290D">
            <w:pPr>
              <w:rPr>
                <w:rStyle w:val="A4"/>
                <w:rFonts w:ascii="Arial" w:hAnsi="Arial" w:cs="Arial"/>
                <w:color w:val="000000" w:themeColor="text1"/>
              </w:rPr>
            </w:pPr>
            <w:r w:rsidRPr="00D71AC8">
              <w:rPr>
                <w:rStyle w:val="A4"/>
                <w:rFonts w:ascii="Arial" w:hAnsi="Arial" w:cs="Arial"/>
                <w:b/>
                <w:color w:val="000000" w:themeColor="text1"/>
                <w:sz w:val="36"/>
                <w:szCs w:val="36"/>
              </w:rPr>
              <w:t>Housing Development</w:t>
            </w:r>
          </w:p>
        </w:tc>
        <w:tc>
          <w:tcPr>
            <w:tcW w:w="4621" w:type="dxa"/>
          </w:tcPr>
          <w:p w14:paraId="1B09AD11" w14:textId="77777777" w:rsidR="00DE7D4A" w:rsidRDefault="0006290D" w:rsidP="00DE7D4A">
            <w:pPr>
              <w:keepNext/>
              <w:jc w:val="right"/>
            </w:pPr>
            <w:r w:rsidRPr="00D71AC8">
              <w:rPr>
                <w:rFonts w:cs="Futura BT"/>
                <w:noProof/>
                <w:color w:val="000000" w:themeColor="text1"/>
              </w:rPr>
              <w:drawing>
                <wp:inline distT="0" distB="0" distL="0" distR="0" wp14:anchorId="3ABE8004" wp14:editId="3941F46B">
                  <wp:extent cx="2590800" cy="1095375"/>
                  <wp:effectExtent l="0" t="0" r="0" b="9525"/>
                  <wp:docPr id="40" name="Picture 40" descr="EBC Logo A4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C Logo A4 Gre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0800" cy="1095375"/>
                          </a:xfrm>
                          <a:prstGeom prst="rect">
                            <a:avLst/>
                          </a:prstGeom>
                          <a:noFill/>
                          <a:ln>
                            <a:noFill/>
                          </a:ln>
                        </pic:spPr>
                      </pic:pic>
                    </a:graphicData>
                  </a:graphic>
                </wp:inline>
              </w:drawing>
            </w:r>
          </w:p>
          <w:p w14:paraId="3E7D0C88" w14:textId="0D6750BD" w:rsidR="0006290D" w:rsidRPr="00560088" w:rsidRDefault="00DE7D4A" w:rsidP="00DE7D4A">
            <w:pPr>
              <w:pStyle w:val="Caption"/>
              <w:jc w:val="right"/>
              <w:rPr>
                <w:rStyle w:val="A4"/>
                <w:rFonts w:ascii="Arial" w:hAnsi="Arial" w:cs="Arial"/>
                <w:color w:val="000000" w:themeColor="text1"/>
                <w:sz w:val="24"/>
                <w:szCs w:val="24"/>
              </w:rPr>
            </w:pPr>
            <w:r w:rsidRPr="00560088">
              <w:rPr>
                <w:color w:val="auto"/>
                <w:sz w:val="24"/>
                <w:szCs w:val="24"/>
              </w:rPr>
              <w:t xml:space="preserve">Figure </w:t>
            </w:r>
            <w:r w:rsidRPr="00560088">
              <w:rPr>
                <w:color w:val="auto"/>
                <w:sz w:val="24"/>
                <w:szCs w:val="24"/>
              </w:rPr>
              <w:fldChar w:fldCharType="begin"/>
            </w:r>
            <w:r w:rsidRPr="00560088">
              <w:rPr>
                <w:color w:val="auto"/>
                <w:sz w:val="24"/>
                <w:szCs w:val="24"/>
              </w:rPr>
              <w:instrText xml:space="preserve"> SEQ Figure \* ARABIC </w:instrText>
            </w:r>
            <w:r w:rsidRPr="00560088">
              <w:rPr>
                <w:color w:val="auto"/>
                <w:sz w:val="24"/>
                <w:szCs w:val="24"/>
              </w:rPr>
              <w:fldChar w:fldCharType="separate"/>
            </w:r>
            <w:r w:rsidR="00E31CAF">
              <w:rPr>
                <w:noProof/>
                <w:color w:val="auto"/>
                <w:sz w:val="24"/>
                <w:szCs w:val="24"/>
              </w:rPr>
              <w:t>11</w:t>
            </w:r>
            <w:r w:rsidRPr="00560088">
              <w:rPr>
                <w:color w:val="auto"/>
                <w:sz w:val="24"/>
                <w:szCs w:val="24"/>
              </w:rPr>
              <w:fldChar w:fldCharType="end"/>
            </w:r>
            <w:r w:rsidR="00560088">
              <w:rPr>
                <w:color w:val="auto"/>
                <w:sz w:val="24"/>
                <w:szCs w:val="24"/>
              </w:rPr>
              <w:t xml:space="preserve"> </w:t>
            </w:r>
            <w:r w:rsidRPr="00560088">
              <w:rPr>
                <w:color w:val="auto"/>
                <w:sz w:val="24"/>
                <w:szCs w:val="24"/>
              </w:rPr>
              <w:t>Eastleigh Borough Council logo</w:t>
            </w:r>
          </w:p>
        </w:tc>
      </w:tr>
    </w:tbl>
    <w:p w14:paraId="16D89F38" w14:textId="567CD9CE" w:rsidR="00272F82" w:rsidRDefault="00272F82" w:rsidP="002F6709">
      <w:pPr>
        <w:spacing w:line="276" w:lineRule="auto"/>
        <w:rPr>
          <w:rFonts w:asciiTheme="minorHAnsi" w:eastAsiaTheme="minorHAnsi" w:hAnsiTheme="minorHAnsi" w:cstheme="minorBidi"/>
          <w:color w:val="FF0000"/>
          <w:sz w:val="22"/>
          <w:szCs w:val="22"/>
          <w:lang w:eastAsia="en-US"/>
        </w:rPr>
      </w:pPr>
    </w:p>
    <w:p w14:paraId="10E5C695" w14:textId="77777777" w:rsidR="002F6709" w:rsidRPr="002F6709" w:rsidRDefault="002F6709" w:rsidP="00452972">
      <w:pPr>
        <w:jc w:val="both"/>
        <w:rPr>
          <w:rFonts w:ascii="Arial" w:hAnsi="Arial" w:cs="Arial"/>
        </w:rPr>
      </w:pPr>
      <w:r w:rsidRPr="002F6709">
        <w:rPr>
          <w:rFonts w:ascii="Arial" w:hAnsi="Arial" w:cs="Arial"/>
        </w:rPr>
        <w:t xml:space="preserve">Our Corporate Plan 2015 – 2025 identifies that we are seeking to ensure a sufficient supply of well-designed homes that can meet the diverse needs of residents now and in the future.  This is underpinned by our strategy to work across our services, and with strategic partners, to deliver a housing programme thereby increasing supply for the community across all tenures. </w:t>
      </w:r>
    </w:p>
    <w:p w14:paraId="62D9AF37" w14:textId="77777777" w:rsidR="002F6709" w:rsidRDefault="002F6709" w:rsidP="00452972">
      <w:pPr>
        <w:jc w:val="both"/>
        <w:rPr>
          <w:rFonts w:ascii="Arial" w:hAnsi="Arial" w:cs="Arial"/>
        </w:rPr>
      </w:pPr>
    </w:p>
    <w:p w14:paraId="59FFF7B4" w14:textId="68215C2A" w:rsidR="002F6709" w:rsidRPr="002F6709" w:rsidRDefault="002F6709" w:rsidP="00452972">
      <w:pPr>
        <w:jc w:val="both"/>
        <w:rPr>
          <w:rFonts w:ascii="Arial" w:hAnsi="Arial" w:cs="Arial"/>
        </w:rPr>
      </w:pPr>
      <w:r w:rsidRPr="002F6709">
        <w:rPr>
          <w:rFonts w:ascii="Arial" w:hAnsi="Arial" w:cs="Arial"/>
        </w:rPr>
        <w:t>Eastleigh Borough Council continues to strive to support the delivery of a continual supply of affordable homes to meet the needs of those on Hampshire Home Choice as well as those seeking low cost homeownership. Last year in conjunction with our partners 461 new homes for rent and low-cost homeownership were completed.</w:t>
      </w:r>
      <w:r w:rsidRPr="002F6709">
        <w:rPr>
          <w:rFonts w:ascii="Arial" w:hAnsi="Arial" w:cs="Arial"/>
          <w:color w:val="FF0000"/>
        </w:rPr>
        <w:t xml:space="preserve"> </w:t>
      </w:r>
      <w:r w:rsidRPr="002F6709">
        <w:rPr>
          <w:rFonts w:ascii="Arial" w:hAnsi="Arial" w:cs="Arial"/>
        </w:rPr>
        <w:t xml:space="preserve">This year there have been 271 new affordable homes with some delays owing to Covid meaning a reduction in anticipated completions. These included 132 for rent and 139 for shared ownership. </w:t>
      </w:r>
    </w:p>
    <w:p w14:paraId="2D564469" w14:textId="77777777" w:rsidR="002F6709" w:rsidRDefault="002F6709" w:rsidP="00452972">
      <w:pPr>
        <w:jc w:val="both"/>
        <w:rPr>
          <w:rFonts w:ascii="Arial" w:hAnsi="Arial" w:cs="Arial"/>
        </w:rPr>
      </w:pPr>
    </w:p>
    <w:p w14:paraId="4BCE895C" w14:textId="15A67153" w:rsidR="002F6709" w:rsidRPr="002F6709" w:rsidRDefault="002F6709" w:rsidP="00452972">
      <w:pPr>
        <w:jc w:val="both"/>
        <w:rPr>
          <w:rFonts w:ascii="Arial" w:hAnsi="Arial" w:cs="Arial"/>
        </w:rPr>
      </w:pPr>
      <w:r w:rsidRPr="002F6709">
        <w:rPr>
          <w:rFonts w:ascii="Arial" w:hAnsi="Arial" w:cs="Arial"/>
        </w:rPr>
        <w:t xml:space="preserve">There are several larger developments in the Borough that are contributing to affordable housing provision some of which are already under development with homes completing and others are just starting on site. These larger sites together with the other developments in the pipeline will support the supply of new affordable housing throughout next year and beyond. </w:t>
      </w:r>
    </w:p>
    <w:p w14:paraId="310D2C4E" w14:textId="77777777" w:rsidR="002F6709" w:rsidRDefault="002F6709" w:rsidP="00452972">
      <w:pPr>
        <w:jc w:val="both"/>
        <w:rPr>
          <w:rFonts w:ascii="Arial" w:hAnsi="Arial" w:cs="Arial"/>
          <w:b/>
          <w:u w:val="single"/>
        </w:rPr>
      </w:pPr>
    </w:p>
    <w:p w14:paraId="4D786783" w14:textId="2CAE2D50" w:rsidR="002F6709" w:rsidRPr="002F6709" w:rsidRDefault="002F6709" w:rsidP="002F6709">
      <w:pPr>
        <w:rPr>
          <w:rFonts w:ascii="Arial" w:hAnsi="Arial" w:cs="Arial"/>
          <w:b/>
          <w:u w:val="single"/>
        </w:rPr>
      </w:pPr>
      <w:r w:rsidRPr="002F6709">
        <w:rPr>
          <w:rFonts w:ascii="Arial" w:hAnsi="Arial" w:cs="Arial"/>
          <w:b/>
          <w:u w:val="single"/>
        </w:rPr>
        <w:t>Detailed below are a selection of schemes:</w:t>
      </w:r>
    </w:p>
    <w:p w14:paraId="26EF67C4" w14:textId="77777777" w:rsidR="002F6709" w:rsidRDefault="002F6709" w:rsidP="002F6709">
      <w:pPr>
        <w:spacing w:line="276" w:lineRule="auto"/>
        <w:rPr>
          <w:rFonts w:ascii="Arial" w:eastAsiaTheme="minorHAnsi" w:hAnsi="Arial" w:cs="Arial"/>
          <w:u w:val="single"/>
          <w:lang w:eastAsia="en-US"/>
        </w:rPr>
      </w:pPr>
    </w:p>
    <w:p w14:paraId="4CA4719B" w14:textId="0A04F013" w:rsidR="002F6709" w:rsidRDefault="002F6709" w:rsidP="00452972">
      <w:pPr>
        <w:spacing w:after="200" w:line="276" w:lineRule="auto"/>
        <w:jc w:val="both"/>
        <w:rPr>
          <w:rFonts w:ascii="Arial" w:eastAsiaTheme="minorHAnsi" w:hAnsi="Arial" w:cs="Arial"/>
          <w:u w:val="single"/>
          <w:lang w:eastAsia="en-US"/>
        </w:rPr>
      </w:pPr>
      <w:r w:rsidRPr="002F6709">
        <w:rPr>
          <w:rFonts w:ascii="Arial" w:eastAsiaTheme="minorHAnsi" w:hAnsi="Arial" w:cs="Arial"/>
          <w:u w:val="single"/>
          <w:lang w:eastAsia="en-US"/>
        </w:rPr>
        <w:t>Cranbury Gardens (Heron Walk)</w:t>
      </w:r>
      <w:r w:rsidR="00C970F6">
        <w:rPr>
          <w:rFonts w:ascii="Arial" w:eastAsiaTheme="minorHAnsi" w:hAnsi="Arial" w:cs="Arial"/>
          <w:u w:val="single"/>
          <w:lang w:eastAsia="en-US"/>
        </w:rPr>
        <w:t>,</w:t>
      </w:r>
      <w:r w:rsidRPr="002F6709">
        <w:rPr>
          <w:rFonts w:ascii="Arial" w:eastAsiaTheme="minorHAnsi" w:hAnsi="Arial" w:cs="Arial"/>
          <w:u w:val="single"/>
          <w:lang w:eastAsia="en-US"/>
        </w:rPr>
        <w:t xml:space="preserve"> Bursledon</w:t>
      </w:r>
      <w:r w:rsidR="00690F33">
        <w:rPr>
          <w:rFonts w:ascii="Arial" w:eastAsiaTheme="minorHAnsi" w:hAnsi="Arial" w:cs="Arial"/>
          <w:u w:val="single"/>
          <w:lang w:eastAsia="en-US"/>
        </w:rPr>
        <w:t xml:space="preserve"> - Aster</w:t>
      </w:r>
    </w:p>
    <w:p w14:paraId="424A80C6" w14:textId="24806BD8" w:rsidR="00907B83" w:rsidRDefault="00907B83" w:rsidP="00452972">
      <w:pPr>
        <w:spacing w:after="200" w:line="276" w:lineRule="auto"/>
        <w:jc w:val="both"/>
        <w:rPr>
          <w:rFonts w:ascii="Arial" w:eastAsiaTheme="minorHAnsi" w:hAnsi="Arial" w:cs="Arial"/>
          <w:lang w:eastAsia="en-US"/>
        </w:rPr>
      </w:pPr>
      <w:r w:rsidRPr="002F6709">
        <w:rPr>
          <w:rFonts w:ascii="Arial" w:eastAsiaTheme="minorHAnsi" w:hAnsi="Arial" w:cs="Arial"/>
          <w:lang w:eastAsia="en-US"/>
        </w:rPr>
        <w:t>Taylor Wimpey are the developer for this site in Bursledon. In conjunction with Aster there will be a total of 16 homes for rent and shared ownership. The homes are all due to be completed by Spring 2021.</w:t>
      </w:r>
    </w:p>
    <w:p w14:paraId="6F50B730" w14:textId="77777777" w:rsidR="00DE7D4A" w:rsidRDefault="00DE7D4A" w:rsidP="00DE7D4A">
      <w:pPr>
        <w:keepNext/>
        <w:spacing w:after="200" w:line="276" w:lineRule="auto"/>
        <w:jc w:val="center"/>
      </w:pPr>
      <w:r>
        <w:rPr>
          <w:rFonts w:ascii="Arial" w:eastAsiaTheme="minorHAnsi" w:hAnsi="Arial" w:cs="Arial"/>
          <w:noProof/>
          <w:u w:val="single"/>
        </w:rPr>
        <w:drawing>
          <wp:inline distT="0" distB="0" distL="0" distR="0" wp14:anchorId="01950590" wp14:editId="2FF918DE">
            <wp:extent cx="3085200" cy="212345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36">
                      <a:extLst>
                        <a:ext uri="{28A0092B-C50C-407E-A947-70E740481C1C}">
                          <a14:useLocalDpi xmlns:a14="http://schemas.microsoft.com/office/drawing/2010/main" val="0"/>
                        </a:ext>
                      </a:extLst>
                    </a:blip>
                    <a:stretch>
                      <a:fillRect/>
                    </a:stretch>
                  </pic:blipFill>
                  <pic:spPr>
                    <a:xfrm>
                      <a:off x="0" y="0"/>
                      <a:ext cx="3085200" cy="2123455"/>
                    </a:xfrm>
                    <a:prstGeom prst="rect">
                      <a:avLst/>
                    </a:prstGeom>
                  </pic:spPr>
                </pic:pic>
              </a:graphicData>
            </a:graphic>
          </wp:inline>
        </w:drawing>
      </w:r>
    </w:p>
    <w:p w14:paraId="6DB606D2" w14:textId="4197238E" w:rsidR="00DE7D4A" w:rsidRPr="00560088" w:rsidRDefault="00DE7D4A" w:rsidP="00DE7D4A">
      <w:pPr>
        <w:pStyle w:val="Caption"/>
        <w:jc w:val="center"/>
        <w:rPr>
          <w:rFonts w:ascii="Arial" w:eastAsiaTheme="minorHAnsi" w:hAnsi="Arial" w:cs="Arial"/>
          <w:color w:val="auto"/>
          <w:sz w:val="24"/>
          <w:szCs w:val="24"/>
          <w:u w:val="single"/>
          <w:lang w:eastAsia="en-US"/>
        </w:rPr>
      </w:pPr>
      <w:r w:rsidRPr="00560088">
        <w:rPr>
          <w:color w:val="auto"/>
          <w:sz w:val="24"/>
          <w:szCs w:val="24"/>
        </w:rPr>
        <w:t xml:space="preserve">Figure </w:t>
      </w:r>
      <w:r w:rsidRPr="00560088">
        <w:rPr>
          <w:color w:val="auto"/>
          <w:sz w:val="24"/>
          <w:szCs w:val="24"/>
        </w:rPr>
        <w:fldChar w:fldCharType="begin"/>
      </w:r>
      <w:r w:rsidRPr="00560088">
        <w:rPr>
          <w:color w:val="auto"/>
          <w:sz w:val="24"/>
          <w:szCs w:val="24"/>
        </w:rPr>
        <w:instrText xml:space="preserve"> SEQ Figure \* ARABIC </w:instrText>
      </w:r>
      <w:r w:rsidRPr="00560088">
        <w:rPr>
          <w:color w:val="auto"/>
          <w:sz w:val="24"/>
          <w:szCs w:val="24"/>
        </w:rPr>
        <w:fldChar w:fldCharType="separate"/>
      </w:r>
      <w:r w:rsidR="00E31CAF">
        <w:rPr>
          <w:noProof/>
          <w:color w:val="auto"/>
          <w:sz w:val="24"/>
          <w:szCs w:val="24"/>
        </w:rPr>
        <w:t>12</w:t>
      </w:r>
      <w:r w:rsidRPr="00560088">
        <w:rPr>
          <w:color w:val="auto"/>
          <w:sz w:val="24"/>
          <w:szCs w:val="24"/>
        </w:rPr>
        <w:fldChar w:fldCharType="end"/>
      </w:r>
      <w:r w:rsidRPr="00560088">
        <w:rPr>
          <w:color w:val="auto"/>
          <w:sz w:val="24"/>
          <w:szCs w:val="24"/>
        </w:rPr>
        <w:t xml:space="preserve"> Cranbury Gardens, Bursledon</w:t>
      </w:r>
    </w:p>
    <w:p w14:paraId="5D02098B" w14:textId="15A9FE9D" w:rsidR="00113048" w:rsidRPr="00113048" w:rsidRDefault="00113048" w:rsidP="00452972">
      <w:pPr>
        <w:spacing w:after="200" w:line="276" w:lineRule="auto"/>
        <w:jc w:val="both"/>
        <w:rPr>
          <w:rFonts w:ascii="Arial" w:eastAsiaTheme="minorHAnsi" w:hAnsi="Arial" w:cs="Arial"/>
          <w:u w:val="single"/>
          <w:lang w:eastAsia="en-US"/>
        </w:rPr>
      </w:pPr>
      <w:r w:rsidRPr="00113048">
        <w:rPr>
          <w:rFonts w:ascii="Arial" w:eastAsiaTheme="minorHAnsi" w:hAnsi="Arial" w:cs="Arial"/>
          <w:u w:val="single"/>
          <w:lang w:eastAsia="en-US"/>
        </w:rPr>
        <w:lastRenderedPageBreak/>
        <w:t>Kestral Park</w:t>
      </w:r>
      <w:r w:rsidR="00C970F6">
        <w:rPr>
          <w:rFonts w:ascii="Arial" w:eastAsiaTheme="minorHAnsi" w:hAnsi="Arial" w:cs="Arial"/>
          <w:u w:val="single"/>
          <w:lang w:eastAsia="en-US"/>
        </w:rPr>
        <w:t>,</w:t>
      </w:r>
      <w:r w:rsidRPr="00113048">
        <w:rPr>
          <w:rFonts w:ascii="Arial" w:eastAsiaTheme="minorHAnsi" w:hAnsi="Arial" w:cs="Arial"/>
          <w:u w:val="single"/>
          <w:lang w:eastAsia="en-US"/>
        </w:rPr>
        <w:t xml:space="preserve"> Hamble Lane</w:t>
      </w:r>
      <w:r w:rsidR="00690F33">
        <w:rPr>
          <w:rFonts w:ascii="Arial" w:eastAsiaTheme="minorHAnsi" w:hAnsi="Arial" w:cs="Arial"/>
          <w:u w:val="single"/>
          <w:lang w:eastAsia="en-US"/>
        </w:rPr>
        <w:t xml:space="preserve"> - VIVID</w:t>
      </w:r>
    </w:p>
    <w:p w14:paraId="2B590A65" w14:textId="6DE440CC" w:rsidR="00113048" w:rsidRDefault="00113048" w:rsidP="00452972">
      <w:pPr>
        <w:spacing w:after="200" w:line="276" w:lineRule="auto"/>
        <w:jc w:val="both"/>
        <w:rPr>
          <w:rFonts w:ascii="Arial" w:eastAsiaTheme="minorHAnsi" w:hAnsi="Arial" w:cs="Arial"/>
          <w:lang w:eastAsia="en-US"/>
        </w:rPr>
      </w:pPr>
      <w:r w:rsidRPr="00113048">
        <w:rPr>
          <w:rFonts w:ascii="Arial" w:eastAsiaTheme="minorHAnsi" w:hAnsi="Arial" w:cs="Arial"/>
          <w:lang w:eastAsia="en-US"/>
        </w:rPr>
        <w:t>Taylor Wimpey in conjunction with VIVID are providing a total of 70 affordable homes for rent and shared ownership. The homes will be phased over the development with the final affordable homes due to be completed by spring/summer 2021.</w:t>
      </w:r>
    </w:p>
    <w:p w14:paraId="4DC5371C" w14:textId="77777777" w:rsidR="00FF443F" w:rsidRDefault="00FF443F" w:rsidP="00FF443F">
      <w:pPr>
        <w:keepNext/>
        <w:spacing w:after="200" w:line="276" w:lineRule="auto"/>
        <w:jc w:val="center"/>
      </w:pPr>
      <w:r>
        <w:rPr>
          <w:rFonts w:ascii="Arial" w:eastAsiaTheme="minorHAnsi" w:hAnsi="Arial" w:cs="Arial"/>
          <w:noProof/>
        </w:rPr>
        <w:drawing>
          <wp:inline distT="0" distB="0" distL="0" distR="0" wp14:anchorId="3F90F718" wp14:editId="25E0C76E">
            <wp:extent cx="3286583" cy="2467319"/>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37">
                      <a:extLst>
                        <a:ext uri="{28A0092B-C50C-407E-A947-70E740481C1C}">
                          <a14:useLocalDpi xmlns:a14="http://schemas.microsoft.com/office/drawing/2010/main" val="0"/>
                        </a:ext>
                      </a:extLst>
                    </a:blip>
                    <a:stretch>
                      <a:fillRect/>
                    </a:stretch>
                  </pic:blipFill>
                  <pic:spPr>
                    <a:xfrm>
                      <a:off x="0" y="0"/>
                      <a:ext cx="3286583" cy="2467319"/>
                    </a:xfrm>
                    <a:prstGeom prst="rect">
                      <a:avLst/>
                    </a:prstGeom>
                  </pic:spPr>
                </pic:pic>
              </a:graphicData>
            </a:graphic>
          </wp:inline>
        </w:drawing>
      </w:r>
    </w:p>
    <w:p w14:paraId="1A20597B" w14:textId="130CEF98" w:rsidR="00FF443F" w:rsidRPr="00FF443F" w:rsidRDefault="00FF443F" w:rsidP="00FF443F">
      <w:pPr>
        <w:pStyle w:val="Caption"/>
        <w:jc w:val="center"/>
        <w:rPr>
          <w:color w:val="000000" w:themeColor="text1"/>
          <w:sz w:val="24"/>
          <w:szCs w:val="24"/>
        </w:rPr>
      </w:pPr>
      <w:r w:rsidRPr="00FF443F">
        <w:rPr>
          <w:color w:val="000000" w:themeColor="text1"/>
          <w:sz w:val="24"/>
          <w:szCs w:val="24"/>
        </w:rPr>
        <w:t xml:space="preserve">Figure </w:t>
      </w:r>
      <w:r w:rsidRPr="00FF443F">
        <w:rPr>
          <w:color w:val="000000" w:themeColor="text1"/>
          <w:sz w:val="24"/>
          <w:szCs w:val="24"/>
        </w:rPr>
        <w:fldChar w:fldCharType="begin"/>
      </w:r>
      <w:r w:rsidRPr="00FF443F">
        <w:rPr>
          <w:color w:val="000000" w:themeColor="text1"/>
          <w:sz w:val="24"/>
          <w:szCs w:val="24"/>
        </w:rPr>
        <w:instrText xml:space="preserve"> SEQ Figure \* ARABIC </w:instrText>
      </w:r>
      <w:r w:rsidRPr="00FF443F">
        <w:rPr>
          <w:color w:val="000000" w:themeColor="text1"/>
          <w:sz w:val="24"/>
          <w:szCs w:val="24"/>
        </w:rPr>
        <w:fldChar w:fldCharType="separate"/>
      </w:r>
      <w:r w:rsidR="00E31CAF">
        <w:rPr>
          <w:noProof/>
          <w:color w:val="000000" w:themeColor="text1"/>
          <w:sz w:val="24"/>
          <w:szCs w:val="24"/>
        </w:rPr>
        <w:t>13</w:t>
      </w:r>
      <w:r w:rsidRPr="00FF443F">
        <w:rPr>
          <w:color w:val="000000" w:themeColor="text1"/>
          <w:sz w:val="24"/>
          <w:szCs w:val="24"/>
        </w:rPr>
        <w:fldChar w:fldCharType="end"/>
      </w:r>
      <w:r w:rsidRPr="00FF443F">
        <w:rPr>
          <w:color w:val="000000" w:themeColor="text1"/>
          <w:sz w:val="24"/>
          <w:szCs w:val="24"/>
        </w:rPr>
        <w:t xml:space="preserve"> Kestral Park, Hamble Lane</w:t>
      </w:r>
    </w:p>
    <w:p w14:paraId="5C8423A6" w14:textId="2CD890FE" w:rsidR="002F6709" w:rsidRPr="00113048" w:rsidRDefault="00113048" w:rsidP="00452972">
      <w:pPr>
        <w:spacing w:after="200" w:line="276" w:lineRule="auto"/>
        <w:jc w:val="both"/>
        <w:rPr>
          <w:rFonts w:ascii="Arial" w:eastAsiaTheme="minorHAnsi" w:hAnsi="Arial" w:cs="Arial"/>
          <w:u w:val="single"/>
          <w:lang w:eastAsia="en-US"/>
        </w:rPr>
      </w:pPr>
      <w:r w:rsidRPr="00113048">
        <w:rPr>
          <w:rFonts w:ascii="Arial" w:eastAsiaTheme="minorHAnsi" w:hAnsi="Arial" w:cs="Arial"/>
          <w:u w:val="single"/>
          <w:lang w:eastAsia="en-US"/>
        </w:rPr>
        <w:t>St Swithun Wells Church and adjacent land, Allington Lane, Fair Oak</w:t>
      </w:r>
      <w:r w:rsidR="00690F33">
        <w:rPr>
          <w:rFonts w:ascii="Arial" w:eastAsiaTheme="minorHAnsi" w:hAnsi="Arial" w:cs="Arial"/>
          <w:u w:val="single"/>
          <w:lang w:eastAsia="en-US"/>
        </w:rPr>
        <w:t xml:space="preserve"> - Sovereign</w:t>
      </w:r>
    </w:p>
    <w:p w14:paraId="30A52CDD" w14:textId="6E816C8C" w:rsidR="00113048" w:rsidRDefault="00113048" w:rsidP="00452972">
      <w:pPr>
        <w:spacing w:after="200" w:line="276" w:lineRule="auto"/>
        <w:jc w:val="both"/>
        <w:rPr>
          <w:rFonts w:ascii="Arial" w:eastAsiaTheme="minorHAnsi" w:hAnsi="Arial" w:cs="Arial"/>
          <w:lang w:eastAsia="en-US"/>
        </w:rPr>
      </w:pPr>
      <w:r w:rsidRPr="00113048">
        <w:rPr>
          <w:rFonts w:ascii="Arial" w:eastAsiaTheme="minorHAnsi" w:hAnsi="Arial" w:cs="Arial"/>
          <w:lang w:eastAsia="en-US"/>
        </w:rPr>
        <w:t>Linden Homes developed this site and in conjunction with housing provider Sovereign they provided a total of 25 affordable homes for rent and shared ownership. The final homes were completed summer 2020.</w:t>
      </w:r>
      <w:r w:rsidRPr="00113048">
        <w:rPr>
          <w:rFonts w:ascii="Arial" w:eastAsiaTheme="minorHAnsi" w:hAnsi="Arial" w:cs="Arial"/>
          <w:lang w:eastAsia="en-US"/>
        </w:rPr>
        <w:tab/>
      </w:r>
    </w:p>
    <w:p w14:paraId="16DD2634" w14:textId="77777777" w:rsidR="001A1DCF" w:rsidRDefault="001A1DCF" w:rsidP="001A1DCF">
      <w:pPr>
        <w:keepNext/>
        <w:spacing w:after="200" w:line="276" w:lineRule="auto"/>
        <w:jc w:val="center"/>
      </w:pPr>
      <w:r>
        <w:rPr>
          <w:rFonts w:ascii="Arial" w:eastAsiaTheme="minorHAnsi" w:hAnsi="Arial" w:cs="Arial"/>
          <w:noProof/>
        </w:rPr>
        <w:drawing>
          <wp:inline distT="0" distB="0" distL="0" distR="0" wp14:anchorId="2D463B49" wp14:editId="4EFD29AC">
            <wp:extent cx="2800741" cy="32865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a:blip r:embed="rId38">
                      <a:extLst>
                        <a:ext uri="{28A0092B-C50C-407E-A947-70E740481C1C}">
                          <a14:useLocalDpi xmlns:a14="http://schemas.microsoft.com/office/drawing/2010/main" val="0"/>
                        </a:ext>
                      </a:extLst>
                    </a:blip>
                    <a:stretch>
                      <a:fillRect/>
                    </a:stretch>
                  </pic:blipFill>
                  <pic:spPr>
                    <a:xfrm>
                      <a:off x="0" y="0"/>
                      <a:ext cx="2800741" cy="3286583"/>
                    </a:xfrm>
                    <a:prstGeom prst="rect">
                      <a:avLst/>
                    </a:prstGeom>
                  </pic:spPr>
                </pic:pic>
              </a:graphicData>
            </a:graphic>
          </wp:inline>
        </w:drawing>
      </w:r>
    </w:p>
    <w:p w14:paraId="7B657B4B" w14:textId="2F5F3F61" w:rsidR="001A1DCF" w:rsidRPr="001A1DCF" w:rsidRDefault="001A1DCF" w:rsidP="001A1DCF">
      <w:pPr>
        <w:pStyle w:val="Caption"/>
        <w:jc w:val="center"/>
        <w:rPr>
          <w:color w:val="000000" w:themeColor="text1"/>
          <w:sz w:val="24"/>
          <w:szCs w:val="24"/>
        </w:rPr>
      </w:pPr>
      <w:r w:rsidRPr="001A1DCF">
        <w:rPr>
          <w:color w:val="000000" w:themeColor="text1"/>
          <w:sz w:val="24"/>
          <w:szCs w:val="24"/>
        </w:rPr>
        <w:t xml:space="preserve">Figure </w:t>
      </w:r>
      <w:r w:rsidRPr="001A1DCF">
        <w:rPr>
          <w:color w:val="000000" w:themeColor="text1"/>
          <w:sz w:val="24"/>
          <w:szCs w:val="24"/>
        </w:rPr>
        <w:fldChar w:fldCharType="begin"/>
      </w:r>
      <w:r w:rsidRPr="001A1DCF">
        <w:rPr>
          <w:color w:val="000000" w:themeColor="text1"/>
          <w:sz w:val="24"/>
          <w:szCs w:val="24"/>
        </w:rPr>
        <w:instrText xml:space="preserve"> SEQ Figure \* ARABIC </w:instrText>
      </w:r>
      <w:r w:rsidRPr="001A1DCF">
        <w:rPr>
          <w:color w:val="000000" w:themeColor="text1"/>
          <w:sz w:val="24"/>
          <w:szCs w:val="24"/>
        </w:rPr>
        <w:fldChar w:fldCharType="separate"/>
      </w:r>
      <w:r w:rsidR="00E31CAF">
        <w:rPr>
          <w:noProof/>
          <w:color w:val="000000" w:themeColor="text1"/>
          <w:sz w:val="24"/>
          <w:szCs w:val="24"/>
        </w:rPr>
        <w:t>14</w:t>
      </w:r>
      <w:r w:rsidRPr="001A1DCF">
        <w:rPr>
          <w:color w:val="000000" w:themeColor="text1"/>
          <w:sz w:val="24"/>
          <w:szCs w:val="24"/>
        </w:rPr>
        <w:fldChar w:fldCharType="end"/>
      </w:r>
      <w:r w:rsidRPr="001A1DCF">
        <w:rPr>
          <w:color w:val="000000" w:themeColor="text1"/>
          <w:sz w:val="24"/>
          <w:szCs w:val="24"/>
        </w:rPr>
        <w:t xml:space="preserve"> Allington Lane, Fair Oak</w:t>
      </w:r>
    </w:p>
    <w:p w14:paraId="1EF414FB" w14:textId="24D800E8" w:rsidR="00B03250" w:rsidRPr="00B03250" w:rsidRDefault="00B03250" w:rsidP="0016569F">
      <w:pPr>
        <w:spacing w:after="200" w:line="276" w:lineRule="auto"/>
        <w:jc w:val="both"/>
        <w:rPr>
          <w:rFonts w:ascii="Arial" w:eastAsiaTheme="minorHAnsi" w:hAnsi="Arial" w:cs="Arial"/>
          <w:u w:val="single"/>
          <w:lang w:eastAsia="en-US"/>
        </w:rPr>
      </w:pPr>
      <w:r w:rsidRPr="00B03250">
        <w:rPr>
          <w:rFonts w:ascii="Arial" w:eastAsiaTheme="minorHAnsi" w:hAnsi="Arial" w:cs="Arial"/>
          <w:u w:val="single"/>
          <w:lang w:eastAsia="en-US"/>
        </w:rPr>
        <w:lastRenderedPageBreak/>
        <w:t>Pylands Lane</w:t>
      </w:r>
      <w:r w:rsidR="00C970F6">
        <w:rPr>
          <w:rFonts w:ascii="Arial" w:eastAsiaTheme="minorHAnsi" w:hAnsi="Arial" w:cs="Arial"/>
          <w:u w:val="single"/>
          <w:lang w:eastAsia="en-US"/>
        </w:rPr>
        <w:t>,</w:t>
      </w:r>
      <w:r w:rsidRPr="00B03250">
        <w:rPr>
          <w:rFonts w:ascii="Arial" w:eastAsiaTheme="minorHAnsi" w:hAnsi="Arial" w:cs="Arial"/>
          <w:u w:val="single"/>
          <w:lang w:eastAsia="en-US"/>
        </w:rPr>
        <w:t xml:space="preserve"> Bursledon</w:t>
      </w:r>
      <w:r w:rsidR="00690F33">
        <w:rPr>
          <w:rFonts w:ascii="Arial" w:eastAsiaTheme="minorHAnsi" w:hAnsi="Arial" w:cs="Arial"/>
          <w:u w:val="single"/>
          <w:lang w:eastAsia="en-US"/>
        </w:rPr>
        <w:t xml:space="preserve"> - Abri</w:t>
      </w:r>
    </w:p>
    <w:p w14:paraId="0A3D98EA" w14:textId="10DA0D38" w:rsidR="00272F82" w:rsidRDefault="00B03250" w:rsidP="00452972">
      <w:pPr>
        <w:spacing w:after="200" w:line="276" w:lineRule="auto"/>
        <w:jc w:val="both"/>
        <w:rPr>
          <w:rFonts w:ascii="Arial" w:eastAsiaTheme="minorHAnsi" w:hAnsi="Arial" w:cs="Arial"/>
          <w:lang w:eastAsia="en-US"/>
        </w:rPr>
      </w:pPr>
      <w:r w:rsidRPr="00B03250">
        <w:rPr>
          <w:rFonts w:ascii="Arial" w:eastAsiaTheme="minorHAnsi" w:hAnsi="Arial" w:cs="Arial"/>
          <w:lang w:eastAsia="en-US"/>
        </w:rPr>
        <w:t>Bellway homes are the developer for this site and in conjunction with Abri (formerly Radian)</w:t>
      </w:r>
      <w:r>
        <w:rPr>
          <w:rFonts w:ascii="Arial" w:eastAsiaTheme="minorHAnsi" w:hAnsi="Arial" w:cs="Arial"/>
          <w:lang w:eastAsia="en-US"/>
        </w:rPr>
        <w:t xml:space="preserve"> </w:t>
      </w:r>
      <w:r w:rsidRPr="00B03250">
        <w:rPr>
          <w:rFonts w:ascii="Arial" w:eastAsiaTheme="minorHAnsi" w:hAnsi="Arial" w:cs="Arial"/>
          <w:lang w:eastAsia="en-US"/>
        </w:rPr>
        <w:t>they provided a total of 88 affordable homes for rent and shared ownership. The final affordable homes completed summer 2020.</w:t>
      </w:r>
    </w:p>
    <w:p w14:paraId="76B7A947" w14:textId="77777777" w:rsidR="001A1DCF" w:rsidRDefault="001A1DCF" w:rsidP="001A1DCF">
      <w:pPr>
        <w:keepNext/>
        <w:spacing w:after="200" w:line="276" w:lineRule="auto"/>
        <w:jc w:val="center"/>
      </w:pPr>
      <w:r>
        <w:rPr>
          <w:rFonts w:ascii="Arial" w:eastAsiaTheme="minorHAnsi" w:hAnsi="Arial" w:cs="Arial"/>
          <w:noProof/>
        </w:rPr>
        <w:drawing>
          <wp:inline distT="0" distB="0" distL="0" distR="0" wp14:anchorId="19CF335F" wp14:editId="7B6A944C">
            <wp:extent cx="3458057" cy="2667372"/>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png"/>
                    <pic:cNvPicPr/>
                  </pic:nvPicPr>
                  <pic:blipFill>
                    <a:blip r:embed="rId39">
                      <a:extLst>
                        <a:ext uri="{28A0092B-C50C-407E-A947-70E740481C1C}">
                          <a14:useLocalDpi xmlns:a14="http://schemas.microsoft.com/office/drawing/2010/main" val="0"/>
                        </a:ext>
                      </a:extLst>
                    </a:blip>
                    <a:stretch>
                      <a:fillRect/>
                    </a:stretch>
                  </pic:blipFill>
                  <pic:spPr>
                    <a:xfrm>
                      <a:off x="0" y="0"/>
                      <a:ext cx="3458057" cy="2667372"/>
                    </a:xfrm>
                    <a:prstGeom prst="rect">
                      <a:avLst/>
                    </a:prstGeom>
                  </pic:spPr>
                </pic:pic>
              </a:graphicData>
            </a:graphic>
          </wp:inline>
        </w:drawing>
      </w:r>
    </w:p>
    <w:p w14:paraId="1839EA26" w14:textId="186A30BD" w:rsidR="001A1DCF" w:rsidRPr="001A1DCF" w:rsidRDefault="001A1DCF" w:rsidP="001A1DCF">
      <w:pPr>
        <w:pStyle w:val="Caption"/>
        <w:jc w:val="center"/>
        <w:rPr>
          <w:rFonts w:ascii="Arial" w:eastAsiaTheme="minorHAnsi" w:hAnsi="Arial" w:cs="Arial"/>
          <w:color w:val="000000" w:themeColor="text1"/>
          <w:sz w:val="24"/>
          <w:szCs w:val="24"/>
          <w:lang w:eastAsia="en-US"/>
        </w:rPr>
      </w:pPr>
      <w:r w:rsidRPr="001A1DCF">
        <w:rPr>
          <w:color w:val="000000" w:themeColor="text1"/>
          <w:sz w:val="24"/>
          <w:szCs w:val="24"/>
        </w:rPr>
        <w:t xml:space="preserve">Figure </w:t>
      </w:r>
      <w:r w:rsidRPr="001A1DCF">
        <w:rPr>
          <w:color w:val="000000" w:themeColor="text1"/>
          <w:sz w:val="24"/>
          <w:szCs w:val="24"/>
        </w:rPr>
        <w:fldChar w:fldCharType="begin"/>
      </w:r>
      <w:r w:rsidRPr="001A1DCF">
        <w:rPr>
          <w:color w:val="000000" w:themeColor="text1"/>
          <w:sz w:val="24"/>
          <w:szCs w:val="24"/>
        </w:rPr>
        <w:instrText xml:space="preserve"> SEQ Figure \* ARABIC </w:instrText>
      </w:r>
      <w:r w:rsidRPr="001A1DCF">
        <w:rPr>
          <w:color w:val="000000" w:themeColor="text1"/>
          <w:sz w:val="24"/>
          <w:szCs w:val="24"/>
        </w:rPr>
        <w:fldChar w:fldCharType="separate"/>
      </w:r>
      <w:r w:rsidR="00E31CAF">
        <w:rPr>
          <w:noProof/>
          <w:color w:val="000000" w:themeColor="text1"/>
          <w:sz w:val="24"/>
          <w:szCs w:val="24"/>
        </w:rPr>
        <w:t>15</w:t>
      </w:r>
      <w:r w:rsidRPr="001A1DCF">
        <w:rPr>
          <w:color w:val="000000" w:themeColor="text1"/>
          <w:sz w:val="24"/>
          <w:szCs w:val="24"/>
        </w:rPr>
        <w:fldChar w:fldCharType="end"/>
      </w:r>
      <w:r w:rsidRPr="001A1DCF">
        <w:rPr>
          <w:color w:val="000000" w:themeColor="text1"/>
          <w:sz w:val="24"/>
          <w:szCs w:val="24"/>
        </w:rPr>
        <w:t xml:space="preserve"> Pylands Lane, Bursledon</w:t>
      </w:r>
    </w:p>
    <w:p w14:paraId="7E40A705" w14:textId="036A90FE" w:rsidR="00B03250" w:rsidRPr="00B03250" w:rsidRDefault="00B03250" w:rsidP="00452972">
      <w:pPr>
        <w:spacing w:after="200" w:line="276" w:lineRule="auto"/>
        <w:jc w:val="both"/>
        <w:rPr>
          <w:rFonts w:ascii="Arial" w:eastAsiaTheme="minorHAnsi" w:hAnsi="Arial" w:cs="Arial"/>
          <w:u w:val="single"/>
          <w:lang w:eastAsia="en-US"/>
        </w:rPr>
      </w:pPr>
      <w:r w:rsidRPr="00B03250">
        <w:rPr>
          <w:rFonts w:ascii="Arial" w:eastAsiaTheme="minorHAnsi" w:hAnsi="Arial" w:cs="Arial"/>
          <w:u w:val="single"/>
          <w:lang w:eastAsia="en-US"/>
        </w:rPr>
        <w:t>Hammerley Farm, Horton Heath</w:t>
      </w:r>
      <w:r w:rsidR="00690F33">
        <w:rPr>
          <w:rFonts w:ascii="Arial" w:eastAsiaTheme="minorHAnsi" w:hAnsi="Arial" w:cs="Arial"/>
          <w:u w:val="single"/>
          <w:lang w:eastAsia="en-US"/>
        </w:rPr>
        <w:t xml:space="preserve"> - Abri</w:t>
      </w:r>
    </w:p>
    <w:p w14:paraId="5FEC2F2A" w14:textId="50C3F00F" w:rsidR="00B03250" w:rsidRDefault="00B03250" w:rsidP="00452972">
      <w:pPr>
        <w:spacing w:after="200" w:line="276" w:lineRule="auto"/>
        <w:jc w:val="both"/>
        <w:rPr>
          <w:rFonts w:ascii="Arial" w:eastAsiaTheme="minorHAnsi" w:hAnsi="Arial" w:cs="Arial"/>
          <w:lang w:eastAsia="en-US"/>
        </w:rPr>
      </w:pPr>
      <w:r w:rsidRPr="00B03250">
        <w:rPr>
          <w:rFonts w:ascii="Arial" w:eastAsiaTheme="minorHAnsi" w:hAnsi="Arial" w:cs="Arial"/>
          <w:lang w:eastAsia="en-US"/>
        </w:rPr>
        <w:t>Foreman Homes are the developer for this site and in conjunction with Abri (formerly Radian) they are providing 37 affordable homes for rent</w:t>
      </w:r>
      <w:r w:rsidR="00FB39CB">
        <w:rPr>
          <w:rFonts w:ascii="Arial" w:eastAsiaTheme="minorHAnsi" w:hAnsi="Arial" w:cs="Arial"/>
          <w:lang w:eastAsia="en-US"/>
        </w:rPr>
        <w:t xml:space="preserve"> and shared ownership on Phase one</w:t>
      </w:r>
      <w:r w:rsidRPr="00B03250">
        <w:rPr>
          <w:rFonts w:ascii="Arial" w:eastAsiaTheme="minorHAnsi" w:hAnsi="Arial" w:cs="Arial"/>
          <w:lang w:eastAsia="en-US"/>
        </w:rPr>
        <w:t>. The homes will be phased through to Summer 2021 with some already completed in Winter 2020.</w:t>
      </w:r>
      <w:r w:rsidRPr="00B03250">
        <w:rPr>
          <w:rFonts w:ascii="Arial" w:eastAsiaTheme="minorHAnsi" w:hAnsi="Arial" w:cs="Arial"/>
          <w:lang w:eastAsia="en-US"/>
        </w:rPr>
        <w:tab/>
      </w:r>
    </w:p>
    <w:p w14:paraId="05B9112F" w14:textId="77777777" w:rsidR="001A1DCF" w:rsidRDefault="001A1DCF" w:rsidP="001A1DCF">
      <w:pPr>
        <w:keepNext/>
        <w:spacing w:after="200" w:line="276" w:lineRule="auto"/>
        <w:jc w:val="center"/>
      </w:pPr>
      <w:r>
        <w:rPr>
          <w:rFonts w:ascii="Arial" w:eastAsiaTheme="minorHAnsi" w:hAnsi="Arial" w:cs="Arial"/>
          <w:noProof/>
        </w:rPr>
        <w:drawing>
          <wp:inline distT="0" distB="0" distL="0" distR="0" wp14:anchorId="75AB733F" wp14:editId="7BDC6479">
            <wp:extent cx="4086795" cy="3067477"/>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png"/>
                    <pic:cNvPicPr/>
                  </pic:nvPicPr>
                  <pic:blipFill>
                    <a:blip r:embed="rId40">
                      <a:extLst>
                        <a:ext uri="{28A0092B-C50C-407E-A947-70E740481C1C}">
                          <a14:useLocalDpi xmlns:a14="http://schemas.microsoft.com/office/drawing/2010/main" val="0"/>
                        </a:ext>
                      </a:extLst>
                    </a:blip>
                    <a:stretch>
                      <a:fillRect/>
                    </a:stretch>
                  </pic:blipFill>
                  <pic:spPr>
                    <a:xfrm>
                      <a:off x="0" y="0"/>
                      <a:ext cx="4086795" cy="3067477"/>
                    </a:xfrm>
                    <a:prstGeom prst="rect">
                      <a:avLst/>
                    </a:prstGeom>
                  </pic:spPr>
                </pic:pic>
              </a:graphicData>
            </a:graphic>
          </wp:inline>
        </w:drawing>
      </w:r>
    </w:p>
    <w:p w14:paraId="07DD57E7" w14:textId="5692729E" w:rsidR="001A1DCF" w:rsidRPr="001A1DCF" w:rsidRDefault="001A1DCF" w:rsidP="001A1DCF">
      <w:pPr>
        <w:pStyle w:val="Caption"/>
        <w:jc w:val="center"/>
        <w:rPr>
          <w:rFonts w:ascii="Arial" w:eastAsiaTheme="minorHAnsi" w:hAnsi="Arial" w:cs="Arial"/>
          <w:color w:val="000000" w:themeColor="text1"/>
          <w:sz w:val="24"/>
          <w:szCs w:val="24"/>
          <w:lang w:eastAsia="en-US"/>
        </w:rPr>
      </w:pPr>
      <w:r w:rsidRPr="001A1DCF">
        <w:rPr>
          <w:color w:val="000000" w:themeColor="text1"/>
          <w:sz w:val="24"/>
          <w:szCs w:val="24"/>
        </w:rPr>
        <w:t xml:space="preserve">Figure </w:t>
      </w:r>
      <w:r w:rsidRPr="001A1DCF">
        <w:rPr>
          <w:color w:val="000000" w:themeColor="text1"/>
          <w:sz w:val="24"/>
          <w:szCs w:val="24"/>
        </w:rPr>
        <w:fldChar w:fldCharType="begin"/>
      </w:r>
      <w:r w:rsidRPr="001A1DCF">
        <w:rPr>
          <w:color w:val="000000" w:themeColor="text1"/>
          <w:sz w:val="24"/>
          <w:szCs w:val="24"/>
        </w:rPr>
        <w:instrText xml:space="preserve"> SEQ Figure \* ARABIC </w:instrText>
      </w:r>
      <w:r w:rsidRPr="001A1DCF">
        <w:rPr>
          <w:color w:val="000000" w:themeColor="text1"/>
          <w:sz w:val="24"/>
          <w:szCs w:val="24"/>
        </w:rPr>
        <w:fldChar w:fldCharType="separate"/>
      </w:r>
      <w:r w:rsidR="00E31CAF">
        <w:rPr>
          <w:noProof/>
          <w:color w:val="000000" w:themeColor="text1"/>
          <w:sz w:val="24"/>
          <w:szCs w:val="24"/>
        </w:rPr>
        <w:t>16</w:t>
      </w:r>
      <w:r w:rsidRPr="001A1DCF">
        <w:rPr>
          <w:color w:val="000000" w:themeColor="text1"/>
          <w:sz w:val="24"/>
          <w:szCs w:val="24"/>
        </w:rPr>
        <w:fldChar w:fldCharType="end"/>
      </w:r>
      <w:r w:rsidRPr="001A1DCF">
        <w:rPr>
          <w:color w:val="000000" w:themeColor="text1"/>
          <w:sz w:val="24"/>
          <w:szCs w:val="24"/>
        </w:rPr>
        <w:t xml:space="preserve"> Hammerley Farm, Horton Heath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6625D7" w:rsidRPr="006625D7" w14:paraId="34B3A98A" w14:textId="77777777" w:rsidTr="008C535D">
        <w:trPr>
          <w:trHeight w:val="1512"/>
        </w:trPr>
        <w:tc>
          <w:tcPr>
            <w:tcW w:w="4644" w:type="dxa"/>
          </w:tcPr>
          <w:p w14:paraId="40488E85" w14:textId="77777777" w:rsidR="00DE36B9" w:rsidRPr="004474ED" w:rsidRDefault="00DE36B9" w:rsidP="00332AA4">
            <w:pPr>
              <w:rPr>
                <w:rFonts w:ascii="Arial" w:hAnsi="Arial" w:cs="Arial"/>
                <w:b/>
                <w:color w:val="000000" w:themeColor="text1"/>
              </w:rPr>
            </w:pPr>
          </w:p>
          <w:p w14:paraId="0CCF62F1" w14:textId="6C5CD447" w:rsidR="00F744EC" w:rsidRPr="00A17550" w:rsidRDefault="00F744EC" w:rsidP="00332AA4">
            <w:pPr>
              <w:rPr>
                <w:rFonts w:ascii="Arial" w:hAnsi="Arial" w:cs="Arial"/>
                <w:b/>
                <w:color w:val="000000" w:themeColor="text1"/>
                <w:sz w:val="36"/>
                <w:szCs w:val="36"/>
              </w:rPr>
            </w:pPr>
            <w:r w:rsidRPr="00A17550">
              <w:rPr>
                <w:rFonts w:ascii="Arial" w:hAnsi="Arial" w:cs="Arial"/>
                <w:b/>
                <w:color w:val="000000" w:themeColor="text1"/>
                <w:sz w:val="36"/>
                <w:szCs w:val="36"/>
              </w:rPr>
              <w:t>Havant Borough Council</w:t>
            </w:r>
          </w:p>
          <w:p w14:paraId="2A054A90" w14:textId="77777777" w:rsidR="00F744EC" w:rsidRPr="00A17550" w:rsidRDefault="00F744EC" w:rsidP="00332AA4">
            <w:pPr>
              <w:rPr>
                <w:rFonts w:ascii="Arial" w:hAnsi="Arial" w:cs="Arial"/>
                <w:b/>
                <w:color w:val="000000" w:themeColor="text1"/>
                <w:sz w:val="36"/>
                <w:szCs w:val="36"/>
              </w:rPr>
            </w:pPr>
            <w:r w:rsidRPr="00A17550">
              <w:rPr>
                <w:rFonts w:ascii="Arial" w:hAnsi="Arial" w:cs="Arial"/>
                <w:b/>
                <w:color w:val="000000" w:themeColor="text1"/>
                <w:sz w:val="36"/>
                <w:szCs w:val="36"/>
              </w:rPr>
              <w:t xml:space="preserve">Housing  </w:t>
            </w:r>
          </w:p>
          <w:p w14:paraId="0B137080" w14:textId="280A3E8C" w:rsidR="00F744EC" w:rsidRPr="006625D7" w:rsidRDefault="00F744EC" w:rsidP="00332AA4">
            <w:pPr>
              <w:rPr>
                <w:rFonts w:ascii="Arial" w:hAnsi="Arial" w:cs="Arial"/>
                <w:b/>
                <w:color w:val="FF0000"/>
              </w:rPr>
            </w:pPr>
            <w:r w:rsidRPr="00A17550">
              <w:rPr>
                <w:rFonts w:ascii="Arial" w:hAnsi="Arial" w:cs="Arial"/>
                <w:b/>
                <w:color w:val="000000" w:themeColor="text1"/>
                <w:sz w:val="36"/>
                <w:szCs w:val="36"/>
              </w:rPr>
              <w:t>Development</w:t>
            </w:r>
          </w:p>
        </w:tc>
        <w:tc>
          <w:tcPr>
            <w:tcW w:w="4644" w:type="dxa"/>
          </w:tcPr>
          <w:p w14:paraId="03CF93C7" w14:textId="7A7071DF" w:rsidR="00F744EC" w:rsidRPr="006625D7" w:rsidRDefault="00DE7D4A" w:rsidP="00332AA4">
            <w:pPr>
              <w:jc w:val="both"/>
              <w:rPr>
                <w:rFonts w:ascii="Arial" w:hAnsi="Arial" w:cs="Arial"/>
                <w:color w:val="FF0000"/>
              </w:rPr>
            </w:pPr>
            <w:r>
              <w:rPr>
                <w:noProof/>
              </w:rPr>
              <mc:AlternateContent>
                <mc:Choice Requires="wps">
                  <w:drawing>
                    <wp:anchor distT="0" distB="0" distL="114300" distR="114300" simplePos="0" relativeHeight="251663360" behindDoc="0" locked="0" layoutInCell="1" allowOverlap="1" wp14:anchorId="46CD7EA8" wp14:editId="0CA4EAB7">
                      <wp:simplePos x="0" y="0"/>
                      <wp:positionH relativeFrom="column">
                        <wp:posOffset>464185</wp:posOffset>
                      </wp:positionH>
                      <wp:positionV relativeFrom="paragraph">
                        <wp:posOffset>895985</wp:posOffset>
                      </wp:positionV>
                      <wp:extent cx="234759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347595" cy="635"/>
                              </a:xfrm>
                              <a:prstGeom prst="rect">
                                <a:avLst/>
                              </a:prstGeom>
                              <a:solidFill>
                                <a:prstClr val="white"/>
                              </a:solidFill>
                              <a:ln>
                                <a:noFill/>
                              </a:ln>
                            </wps:spPr>
                            <wps:txbx>
                              <w:txbxContent>
                                <w:p w14:paraId="3C83694F" w14:textId="5C2E4658" w:rsidR="00B613B3" w:rsidRPr="00D856EA" w:rsidRDefault="00B613B3" w:rsidP="00910D33">
                                  <w:pPr>
                                    <w:pStyle w:val="Caption"/>
                                    <w:jc w:val="right"/>
                                    <w:rPr>
                                      <w:rFonts w:ascii="Arial" w:hAnsi="Arial" w:cs="Arial"/>
                                      <w:noProof/>
                                      <w:color w:val="auto"/>
                                      <w:sz w:val="22"/>
                                      <w:szCs w:val="22"/>
                                    </w:rPr>
                                  </w:pPr>
                                  <w:r w:rsidRPr="00D856EA">
                                    <w:rPr>
                                      <w:color w:val="auto"/>
                                      <w:sz w:val="22"/>
                                      <w:szCs w:val="22"/>
                                    </w:rPr>
                                    <w:t xml:space="preserve">Figure </w:t>
                                  </w:r>
                                  <w:r w:rsidRPr="00D856EA">
                                    <w:rPr>
                                      <w:color w:val="auto"/>
                                      <w:sz w:val="22"/>
                                      <w:szCs w:val="22"/>
                                    </w:rPr>
                                    <w:fldChar w:fldCharType="begin"/>
                                  </w:r>
                                  <w:r w:rsidRPr="00D856EA">
                                    <w:rPr>
                                      <w:color w:val="auto"/>
                                      <w:sz w:val="22"/>
                                      <w:szCs w:val="22"/>
                                    </w:rPr>
                                    <w:instrText xml:space="preserve"> SEQ Figure \* ARABIC </w:instrText>
                                  </w:r>
                                  <w:r w:rsidRPr="00D856EA">
                                    <w:rPr>
                                      <w:color w:val="auto"/>
                                      <w:sz w:val="22"/>
                                      <w:szCs w:val="22"/>
                                    </w:rPr>
                                    <w:fldChar w:fldCharType="separate"/>
                                  </w:r>
                                  <w:r w:rsidR="00E31CAF">
                                    <w:rPr>
                                      <w:noProof/>
                                      <w:color w:val="auto"/>
                                      <w:sz w:val="22"/>
                                      <w:szCs w:val="22"/>
                                    </w:rPr>
                                    <w:t>17</w:t>
                                  </w:r>
                                  <w:r w:rsidRPr="00D856EA">
                                    <w:rPr>
                                      <w:color w:val="auto"/>
                                      <w:sz w:val="22"/>
                                      <w:szCs w:val="22"/>
                                    </w:rPr>
                                    <w:fldChar w:fldCharType="end"/>
                                  </w:r>
                                  <w:r w:rsidRPr="00D856EA">
                                    <w:rPr>
                                      <w:color w:val="auto"/>
                                      <w:sz w:val="22"/>
                                      <w:szCs w:val="22"/>
                                    </w:rPr>
                                    <w:t xml:space="preserve"> Havant Borough Council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CD7EA8" id="_x0000_t202" coordsize="21600,21600" o:spt="202" path="m,l,21600r21600,l21600,xe">
                      <v:stroke joinstyle="miter"/>
                      <v:path gradientshapeok="t" o:connecttype="rect"/>
                    </v:shapetype>
                    <v:shape id="Text Box 11" o:spid="_x0000_s1026" type="#_x0000_t202" style="position:absolute;left:0;text-align:left;margin-left:36.55pt;margin-top:70.55pt;width:184.8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" stroked="f">
                      <v:textbox style="mso-fit-shape-to-text:t" inset="0,0,0,0">
                        <w:txbxContent>
                          <w:p w14:paraId="3C83694F" w14:textId="5C2E4658" w:rsidR="00B613B3" w:rsidRPr="00D856EA" w:rsidRDefault="00B613B3" w:rsidP="00910D33">
                            <w:pPr>
                              <w:pStyle w:val="Caption"/>
                              <w:jc w:val="right"/>
                              <w:rPr>
                                <w:rFonts w:ascii="Arial" w:hAnsi="Arial" w:cs="Arial"/>
                                <w:noProof/>
                                <w:color w:val="auto"/>
                                <w:sz w:val="22"/>
                                <w:szCs w:val="22"/>
                              </w:rPr>
                            </w:pPr>
                            <w:r w:rsidRPr="00D856EA">
                              <w:rPr>
                                <w:color w:val="auto"/>
                                <w:sz w:val="22"/>
                                <w:szCs w:val="22"/>
                              </w:rPr>
                              <w:t xml:space="preserve">Figure </w:t>
                            </w:r>
                            <w:r w:rsidRPr="00D856EA">
                              <w:rPr>
                                <w:color w:val="auto"/>
                                <w:sz w:val="22"/>
                                <w:szCs w:val="22"/>
                              </w:rPr>
                              <w:fldChar w:fldCharType="begin"/>
                            </w:r>
                            <w:r w:rsidRPr="00D856EA">
                              <w:rPr>
                                <w:color w:val="auto"/>
                                <w:sz w:val="22"/>
                                <w:szCs w:val="22"/>
                              </w:rPr>
                              <w:instrText xml:space="preserve"> SEQ Figure \* ARABIC </w:instrText>
                            </w:r>
                            <w:r w:rsidRPr="00D856EA">
                              <w:rPr>
                                <w:color w:val="auto"/>
                                <w:sz w:val="22"/>
                                <w:szCs w:val="22"/>
                              </w:rPr>
                              <w:fldChar w:fldCharType="separate"/>
                            </w:r>
                            <w:r w:rsidR="00E31CAF">
                              <w:rPr>
                                <w:noProof/>
                                <w:color w:val="auto"/>
                                <w:sz w:val="22"/>
                                <w:szCs w:val="22"/>
                              </w:rPr>
                              <w:t>17</w:t>
                            </w:r>
                            <w:r w:rsidRPr="00D856EA">
                              <w:rPr>
                                <w:color w:val="auto"/>
                                <w:sz w:val="22"/>
                                <w:szCs w:val="22"/>
                              </w:rPr>
                              <w:fldChar w:fldCharType="end"/>
                            </w:r>
                            <w:r w:rsidRPr="00D856EA">
                              <w:rPr>
                                <w:color w:val="auto"/>
                                <w:sz w:val="22"/>
                                <w:szCs w:val="22"/>
                              </w:rPr>
                              <w:t xml:space="preserve"> Havant Borough Council logo</w:t>
                            </w:r>
                          </w:p>
                        </w:txbxContent>
                      </v:textbox>
                      <w10:wrap type="square"/>
                    </v:shape>
                  </w:pict>
                </mc:Fallback>
              </mc:AlternateContent>
            </w:r>
            <w:r w:rsidR="00F14658" w:rsidRPr="006625D7">
              <w:rPr>
                <w:rFonts w:ascii="Arial" w:hAnsi="Arial" w:cs="Arial"/>
                <w:noProof/>
                <w:color w:val="FF0000"/>
              </w:rPr>
              <w:drawing>
                <wp:anchor distT="0" distB="0" distL="114300" distR="114300" simplePos="0" relativeHeight="251657216" behindDoc="0" locked="0" layoutInCell="1" allowOverlap="1" wp14:anchorId="0B4CBF58" wp14:editId="69E2C9BE">
                  <wp:simplePos x="3390900" y="1104900"/>
                  <wp:positionH relativeFrom="margin">
                    <wp:align>right</wp:align>
                  </wp:positionH>
                  <wp:positionV relativeFrom="margin">
                    <wp:align>top</wp:align>
                  </wp:positionV>
                  <wp:extent cx="2347595" cy="838835"/>
                  <wp:effectExtent l="0" t="0" r="0" b="0"/>
                  <wp:wrapSquare wrapText="bothSides"/>
                  <wp:docPr id="17" name="irc_mi">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gnette4.wikia.nocookie.net/logopedia/images/d/d4/HBC.png.png/revision/latest?cb=20130727073702">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347682" cy="838835"/>
                          </a:xfrm>
                          <a:prstGeom prst="rect">
                            <a:avLst/>
                          </a:prstGeom>
                          <a:noFill/>
                          <a:ln>
                            <a:noFill/>
                          </a:ln>
                        </pic:spPr>
                      </pic:pic>
                    </a:graphicData>
                  </a:graphic>
                  <wp14:sizeRelH relativeFrom="margin">
                    <wp14:pctWidth>0</wp14:pctWidth>
                  </wp14:sizeRelH>
                </wp:anchor>
              </w:drawing>
            </w:r>
          </w:p>
          <w:p w14:paraId="4D64F263" w14:textId="5B9623A4" w:rsidR="00F744EC" w:rsidRPr="006625D7" w:rsidRDefault="00F744EC" w:rsidP="00332AA4">
            <w:pPr>
              <w:jc w:val="both"/>
              <w:rPr>
                <w:rFonts w:ascii="Arial" w:hAnsi="Arial" w:cs="Arial"/>
                <w:color w:val="FF0000"/>
              </w:rPr>
            </w:pPr>
            <w:r w:rsidRPr="006625D7">
              <w:rPr>
                <w:rFonts w:ascii="Arial" w:hAnsi="Arial" w:cs="Arial"/>
                <w:color w:val="FF0000"/>
              </w:rPr>
              <w:t xml:space="preserve">           </w:t>
            </w:r>
          </w:p>
        </w:tc>
      </w:tr>
    </w:tbl>
    <w:p w14:paraId="1C53A31C" w14:textId="77777777" w:rsidR="00B7018D" w:rsidRDefault="00B7018D" w:rsidP="00A531D1">
      <w:pPr>
        <w:pStyle w:val="Default"/>
        <w:jc w:val="both"/>
        <w:rPr>
          <w:rFonts w:ascii="Arial" w:hAnsi="Arial" w:cs="Arial"/>
        </w:rPr>
      </w:pPr>
    </w:p>
    <w:p w14:paraId="28861647" w14:textId="50D25A5A" w:rsidR="005B27EA" w:rsidRDefault="005B27EA" w:rsidP="002F0751">
      <w:pPr>
        <w:jc w:val="center"/>
        <w:rPr>
          <w:color w:val="FF0000"/>
        </w:rPr>
      </w:pPr>
    </w:p>
    <w:p w14:paraId="62E7FF97" w14:textId="1414AA25" w:rsidR="00930BB2" w:rsidRPr="00930BB2" w:rsidRDefault="00930BB2" w:rsidP="00930BB2">
      <w:pPr>
        <w:jc w:val="both"/>
        <w:rPr>
          <w:rFonts w:ascii="Arial" w:hAnsi="Arial" w:cs="Arial"/>
          <w:bCs/>
        </w:rPr>
      </w:pPr>
      <w:r w:rsidRPr="00930BB2">
        <w:rPr>
          <w:rFonts w:ascii="Arial" w:hAnsi="Arial" w:cs="Arial"/>
          <w:bCs/>
        </w:rPr>
        <w:t>According to latest housing register data, the combined total need for affordable homes is 2</w:t>
      </w:r>
      <w:r w:rsidR="00A72F51">
        <w:rPr>
          <w:rFonts w:ascii="Arial" w:hAnsi="Arial" w:cs="Arial"/>
          <w:bCs/>
        </w:rPr>
        <w:t>,</w:t>
      </w:r>
      <w:r w:rsidRPr="00930BB2">
        <w:rPr>
          <w:rFonts w:ascii="Arial" w:hAnsi="Arial" w:cs="Arial"/>
          <w:bCs/>
        </w:rPr>
        <w:t xml:space="preserve">532 dwellings within the Borough of Havant. There remains a significant need for affordable dwellings and increasing the supply of affordable housing within the district is a priority for Havant Borough Council. </w:t>
      </w:r>
    </w:p>
    <w:p w14:paraId="42DB730D" w14:textId="77777777" w:rsidR="00930BB2" w:rsidRDefault="00930BB2" w:rsidP="00930BB2">
      <w:pPr>
        <w:jc w:val="both"/>
        <w:rPr>
          <w:rFonts w:ascii="Arial" w:hAnsi="Arial" w:cs="Arial"/>
          <w:bCs/>
        </w:rPr>
      </w:pPr>
    </w:p>
    <w:p w14:paraId="79452DBA" w14:textId="5F405A77" w:rsidR="00930BB2" w:rsidRPr="00930BB2" w:rsidRDefault="00930BB2" w:rsidP="00930BB2">
      <w:pPr>
        <w:jc w:val="both"/>
        <w:rPr>
          <w:rFonts w:ascii="Arial" w:hAnsi="Arial" w:cs="Arial"/>
          <w:bCs/>
        </w:rPr>
      </w:pPr>
      <w:r w:rsidRPr="00930BB2">
        <w:rPr>
          <w:rFonts w:ascii="Arial" w:hAnsi="Arial" w:cs="Arial"/>
          <w:bCs/>
        </w:rPr>
        <w:t>Affordable housing is defined as in Annex 2 of the National Planning Policy Framework, and national policy requires major sites (10 dwellings or more) to make at least 10% of homes available for affordable home ownership; the councils preferred route to affordable home ownership is Shared Ownership.</w:t>
      </w:r>
    </w:p>
    <w:p w14:paraId="23B72B16" w14:textId="77777777" w:rsidR="00930BB2" w:rsidRDefault="00930BB2" w:rsidP="00930BB2">
      <w:pPr>
        <w:jc w:val="both"/>
        <w:rPr>
          <w:rFonts w:ascii="Arial" w:hAnsi="Arial" w:cs="Arial"/>
          <w:bCs/>
        </w:rPr>
      </w:pPr>
    </w:p>
    <w:p w14:paraId="6DF82BA8" w14:textId="1C1E9C7A" w:rsidR="00930BB2" w:rsidRPr="00930BB2" w:rsidRDefault="00930BB2" w:rsidP="00930BB2">
      <w:pPr>
        <w:jc w:val="both"/>
        <w:rPr>
          <w:rFonts w:ascii="Arial" w:hAnsi="Arial" w:cs="Arial"/>
          <w:bCs/>
        </w:rPr>
      </w:pPr>
      <w:r w:rsidRPr="00930BB2">
        <w:rPr>
          <w:rFonts w:ascii="Arial" w:hAnsi="Arial" w:cs="Arial"/>
          <w:bCs/>
        </w:rPr>
        <w:t xml:space="preserve">Available Hampshire Home Choice, and Help to Buy South data, continues to suggest that the demand for affordable rented homes (Affordable Rent </w:t>
      </w:r>
      <w:r w:rsidR="007C6991">
        <w:rPr>
          <w:rFonts w:ascii="Arial" w:hAnsi="Arial" w:cs="Arial"/>
          <w:bCs/>
        </w:rPr>
        <w:t>and</w:t>
      </w:r>
      <w:r w:rsidRPr="00930BB2">
        <w:rPr>
          <w:rFonts w:ascii="Arial" w:hAnsi="Arial" w:cs="Arial"/>
          <w:bCs/>
        </w:rPr>
        <w:t xml:space="preserve"> Social Rent) still exceeds that of affordable home ownership products.</w:t>
      </w:r>
    </w:p>
    <w:p w14:paraId="4B1C70B0" w14:textId="77777777" w:rsidR="00930BB2" w:rsidRDefault="00930BB2" w:rsidP="00930BB2">
      <w:pPr>
        <w:jc w:val="both"/>
        <w:rPr>
          <w:rFonts w:ascii="Arial" w:hAnsi="Arial" w:cs="Arial"/>
          <w:bCs/>
        </w:rPr>
      </w:pPr>
    </w:p>
    <w:p w14:paraId="64AFCC3B" w14:textId="1AA51B7E" w:rsidR="00930BB2" w:rsidRPr="00930BB2" w:rsidRDefault="00930BB2" w:rsidP="00930BB2">
      <w:pPr>
        <w:jc w:val="both"/>
        <w:rPr>
          <w:rFonts w:ascii="Arial" w:hAnsi="Arial" w:cs="Arial"/>
          <w:bCs/>
        </w:rPr>
      </w:pPr>
      <w:r w:rsidRPr="00930BB2">
        <w:rPr>
          <w:rFonts w:ascii="Arial" w:hAnsi="Arial" w:cs="Arial"/>
          <w:bCs/>
        </w:rPr>
        <w:t xml:space="preserve">Following comprehensive affordability analysis, our Submission Havant Borough Local Plan has suggested that a 66% Affordable Rent, 33% Shared Ownership split is provided on all new developments of 10 or more units.  </w:t>
      </w:r>
    </w:p>
    <w:p w14:paraId="2C49B3E4" w14:textId="77777777" w:rsidR="00930BB2" w:rsidRDefault="00930BB2" w:rsidP="00930BB2">
      <w:pPr>
        <w:jc w:val="both"/>
        <w:rPr>
          <w:rFonts w:ascii="Arial" w:hAnsi="Arial" w:cs="Arial"/>
          <w:bCs/>
        </w:rPr>
      </w:pPr>
    </w:p>
    <w:p w14:paraId="473AEB8B" w14:textId="35CD9E96" w:rsidR="00930BB2" w:rsidRPr="00930BB2" w:rsidRDefault="00930BB2" w:rsidP="00930BB2">
      <w:pPr>
        <w:jc w:val="both"/>
        <w:rPr>
          <w:rFonts w:ascii="Arial" w:hAnsi="Arial" w:cs="Arial"/>
          <w:bCs/>
        </w:rPr>
      </w:pPr>
      <w:r w:rsidRPr="00930BB2">
        <w:rPr>
          <w:rFonts w:ascii="Arial" w:hAnsi="Arial" w:cs="Arial"/>
          <w:bCs/>
        </w:rPr>
        <w:t xml:space="preserve">Despite the constraints of the COVID-19 pandemic, which caused severe delays in new home construction, Havant Borough Council’s Registered Provider partners have sustained delivery of affordable homes to meet the needs of those on our waiting lists. </w:t>
      </w:r>
    </w:p>
    <w:p w14:paraId="3A6B13DB" w14:textId="77777777" w:rsidR="00930BB2" w:rsidRPr="00930BB2" w:rsidRDefault="00930BB2" w:rsidP="00930BB2">
      <w:pPr>
        <w:jc w:val="both"/>
        <w:rPr>
          <w:rFonts w:ascii="Arial" w:hAnsi="Arial" w:cs="Arial"/>
          <w:bCs/>
        </w:rPr>
      </w:pPr>
    </w:p>
    <w:p w14:paraId="7058E314" w14:textId="1942800F" w:rsidR="00B03250" w:rsidRDefault="00930BB2" w:rsidP="00930BB2">
      <w:pPr>
        <w:jc w:val="both"/>
        <w:rPr>
          <w:rFonts w:ascii="Arial" w:hAnsi="Arial" w:cs="Arial"/>
          <w:bCs/>
        </w:rPr>
      </w:pPr>
      <w:r w:rsidRPr="00930BB2">
        <w:rPr>
          <w:rFonts w:ascii="Arial" w:hAnsi="Arial" w:cs="Arial"/>
          <w:bCs/>
        </w:rPr>
        <w:t xml:space="preserve">Unfortunately, there was zero delivery in quarters </w:t>
      </w:r>
      <w:r w:rsidR="007C6991">
        <w:rPr>
          <w:rFonts w:ascii="Arial" w:hAnsi="Arial" w:cs="Arial"/>
          <w:bCs/>
        </w:rPr>
        <w:t xml:space="preserve">one and two </w:t>
      </w:r>
      <w:r w:rsidRPr="00930BB2">
        <w:rPr>
          <w:rFonts w:ascii="Arial" w:hAnsi="Arial" w:cs="Arial"/>
          <w:bCs/>
        </w:rPr>
        <w:t>of 20</w:t>
      </w:r>
      <w:r w:rsidR="007C6991">
        <w:rPr>
          <w:rFonts w:ascii="Arial" w:hAnsi="Arial" w:cs="Arial"/>
          <w:bCs/>
        </w:rPr>
        <w:t>20</w:t>
      </w:r>
      <w:r w:rsidRPr="00930BB2">
        <w:rPr>
          <w:rFonts w:ascii="Arial" w:hAnsi="Arial" w:cs="Arial"/>
          <w:bCs/>
        </w:rPr>
        <w:t>/21, however, a total of 58 new homes were completed in quarters</w:t>
      </w:r>
      <w:r w:rsidR="00910D33">
        <w:rPr>
          <w:rFonts w:ascii="Arial" w:hAnsi="Arial" w:cs="Arial"/>
          <w:bCs/>
        </w:rPr>
        <w:t xml:space="preserve"> three and</w:t>
      </w:r>
      <w:r w:rsidRPr="00930BB2">
        <w:rPr>
          <w:rFonts w:ascii="Arial" w:hAnsi="Arial" w:cs="Arial"/>
          <w:bCs/>
        </w:rPr>
        <w:t xml:space="preserve"> </w:t>
      </w:r>
      <w:r w:rsidR="00910D33">
        <w:rPr>
          <w:rFonts w:ascii="Arial" w:hAnsi="Arial" w:cs="Arial"/>
          <w:bCs/>
        </w:rPr>
        <w:t>four</w:t>
      </w:r>
      <w:r w:rsidRPr="00930BB2">
        <w:rPr>
          <w:rFonts w:ascii="Arial" w:hAnsi="Arial" w:cs="Arial"/>
          <w:bCs/>
        </w:rPr>
        <w:t xml:space="preserve"> consisting of:</w:t>
      </w:r>
    </w:p>
    <w:p w14:paraId="6308DDCF" w14:textId="18954C2D" w:rsidR="00930BB2" w:rsidRDefault="00930BB2" w:rsidP="00930BB2">
      <w:pPr>
        <w:jc w:val="both"/>
        <w:rPr>
          <w:rFonts w:ascii="Arial" w:hAnsi="Arial" w:cs="Arial"/>
          <w:bCs/>
        </w:rPr>
      </w:pPr>
    </w:p>
    <w:p w14:paraId="221BBFC4" w14:textId="77777777" w:rsidR="00930BB2" w:rsidRPr="00930BB2" w:rsidRDefault="00930BB2" w:rsidP="00930BB2">
      <w:pPr>
        <w:jc w:val="both"/>
        <w:rPr>
          <w:rFonts w:ascii="Arial" w:hAnsi="Arial" w:cs="Arial"/>
          <w:bCs/>
        </w:rPr>
      </w:pPr>
      <w:r w:rsidRPr="00930BB2">
        <w:rPr>
          <w:rFonts w:ascii="Arial" w:hAnsi="Arial" w:cs="Arial"/>
          <w:bCs/>
        </w:rPr>
        <w:t>Affordable Rent</w:t>
      </w:r>
      <w:r w:rsidRPr="00930BB2">
        <w:rPr>
          <w:rFonts w:ascii="Arial" w:hAnsi="Arial" w:cs="Arial"/>
          <w:bCs/>
        </w:rPr>
        <w:tab/>
        <w:t>31</w:t>
      </w:r>
    </w:p>
    <w:p w14:paraId="1D988318" w14:textId="77777777" w:rsidR="00930BB2" w:rsidRPr="00930BB2" w:rsidRDefault="00930BB2" w:rsidP="00930BB2">
      <w:pPr>
        <w:jc w:val="both"/>
        <w:rPr>
          <w:rFonts w:ascii="Arial" w:hAnsi="Arial" w:cs="Arial"/>
          <w:bCs/>
        </w:rPr>
      </w:pPr>
      <w:r w:rsidRPr="00930BB2">
        <w:rPr>
          <w:rFonts w:ascii="Arial" w:hAnsi="Arial" w:cs="Arial"/>
          <w:bCs/>
        </w:rPr>
        <w:t>Shared Ownership</w:t>
      </w:r>
      <w:r w:rsidRPr="00930BB2">
        <w:rPr>
          <w:rFonts w:ascii="Arial" w:hAnsi="Arial" w:cs="Arial"/>
          <w:bCs/>
        </w:rPr>
        <w:tab/>
        <w:t>25</w:t>
      </w:r>
    </w:p>
    <w:p w14:paraId="32980B80" w14:textId="7BE31918" w:rsidR="00930BB2" w:rsidRDefault="00930BB2" w:rsidP="00930BB2">
      <w:pPr>
        <w:jc w:val="both"/>
        <w:rPr>
          <w:rFonts w:ascii="Arial" w:hAnsi="Arial" w:cs="Arial"/>
          <w:bCs/>
        </w:rPr>
      </w:pPr>
      <w:r w:rsidRPr="00930BB2">
        <w:rPr>
          <w:rFonts w:ascii="Arial" w:hAnsi="Arial" w:cs="Arial"/>
          <w:bCs/>
        </w:rPr>
        <w:t xml:space="preserve">Social Rent     </w:t>
      </w:r>
      <w:r w:rsidRPr="00930BB2">
        <w:rPr>
          <w:rFonts w:ascii="Arial" w:hAnsi="Arial" w:cs="Arial"/>
          <w:bCs/>
        </w:rPr>
        <w:tab/>
        <w:t xml:space="preserve"> 2</w:t>
      </w:r>
    </w:p>
    <w:p w14:paraId="5246B809" w14:textId="3CE0F508" w:rsidR="00930BB2" w:rsidRDefault="00930BB2" w:rsidP="00930BB2">
      <w:pPr>
        <w:jc w:val="both"/>
        <w:rPr>
          <w:rFonts w:ascii="Arial" w:hAnsi="Arial" w:cs="Arial"/>
          <w:bCs/>
        </w:rPr>
      </w:pPr>
    </w:p>
    <w:p w14:paraId="3270305D" w14:textId="7D4C8BCB" w:rsidR="00930BB2" w:rsidRPr="00930BB2" w:rsidRDefault="00930BB2" w:rsidP="00930BB2">
      <w:pPr>
        <w:jc w:val="both"/>
        <w:rPr>
          <w:rFonts w:ascii="Arial" w:hAnsi="Arial" w:cs="Arial"/>
          <w:bCs/>
        </w:rPr>
      </w:pPr>
      <w:r w:rsidRPr="00930BB2">
        <w:rPr>
          <w:rFonts w:ascii="Arial" w:hAnsi="Arial" w:cs="Arial"/>
          <w:bCs/>
        </w:rPr>
        <w:t xml:space="preserve">As in previous years the Waterlooville </w:t>
      </w:r>
      <w:r w:rsidR="008054D7">
        <w:rPr>
          <w:rFonts w:ascii="Arial" w:hAnsi="Arial" w:cs="Arial"/>
          <w:bCs/>
        </w:rPr>
        <w:t>Major Development Area (</w:t>
      </w:r>
      <w:r w:rsidRPr="00930BB2">
        <w:rPr>
          <w:rFonts w:ascii="Arial" w:hAnsi="Arial" w:cs="Arial"/>
          <w:bCs/>
        </w:rPr>
        <w:t>MDA</w:t>
      </w:r>
      <w:r w:rsidR="008054D7">
        <w:rPr>
          <w:rFonts w:ascii="Arial" w:hAnsi="Arial" w:cs="Arial"/>
          <w:bCs/>
        </w:rPr>
        <w:t>)</w:t>
      </w:r>
      <w:r w:rsidRPr="00930BB2">
        <w:rPr>
          <w:rFonts w:ascii="Arial" w:hAnsi="Arial" w:cs="Arial"/>
          <w:bCs/>
        </w:rPr>
        <w:t>, the largest development in the Borough, continues to contribute to our affordable housing provision although the units now being developed are in the Winchester City Council area. Despite this the new affordable homes are available to both Havant and Winchester applicants alike due to the site’s proximity to the Havant area.</w:t>
      </w:r>
    </w:p>
    <w:p w14:paraId="14FC2732" w14:textId="77777777" w:rsidR="00930BB2" w:rsidRPr="00930BB2" w:rsidRDefault="00930BB2" w:rsidP="00930BB2">
      <w:pPr>
        <w:jc w:val="both"/>
        <w:rPr>
          <w:rFonts w:ascii="Arial" w:hAnsi="Arial" w:cs="Arial"/>
          <w:bCs/>
        </w:rPr>
      </w:pPr>
    </w:p>
    <w:p w14:paraId="1D24FCD0" w14:textId="1BFD96A6" w:rsidR="00930BB2" w:rsidRDefault="00930BB2" w:rsidP="00930BB2">
      <w:pPr>
        <w:jc w:val="both"/>
        <w:rPr>
          <w:rFonts w:ascii="Arial" w:hAnsi="Arial" w:cs="Arial"/>
          <w:bCs/>
        </w:rPr>
      </w:pPr>
      <w:r w:rsidRPr="00930BB2">
        <w:rPr>
          <w:rFonts w:ascii="Arial" w:hAnsi="Arial" w:cs="Arial"/>
          <w:bCs/>
        </w:rPr>
        <w:t>There are various other sites at different stages of development across the borough that will start to deliver their affordable homes over the next couple of years.</w:t>
      </w:r>
    </w:p>
    <w:p w14:paraId="6A89178C" w14:textId="6CD4022E" w:rsidR="00930BB2" w:rsidRDefault="00930BB2" w:rsidP="00930BB2">
      <w:pPr>
        <w:jc w:val="both"/>
        <w:rPr>
          <w:rFonts w:ascii="Arial" w:hAnsi="Arial" w:cs="Arial"/>
          <w:bCs/>
        </w:rPr>
      </w:pPr>
    </w:p>
    <w:p w14:paraId="1C64A343" w14:textId="243026D6" w:rsidR="00A72F51" w:rsidRDefault="00A72F51" w:rsidP="00930BB2">
      <w:pPr>
        <w:jc w:val="both"/>
        <w:rPr>
          <w:rFonts w:ascii="Arial" w:hAnsi="Arial" w:cs="Arial"/>
          <w:bCs/>
        </w:rPr>
      </w:pPr>
    </w:p>
    <w:p w14:paraId="664EAFEA" w14:textId="701D9E9C" w:rsidR="00A72F51" w:rsidRDefault="00A72F51" w:rsidP="00930BB2">
      <w:pPr>
        <w:jc w:val="both"/>
        <w:rPr>
          <w:rFonts w:ascii="Arial" w:hAnsi="Arial" w:cs="Arial"/>
          <w:bCs/>
        </w:rPr>
      </w:pPr>
    </w:p>
    <w:p w14:paraId="3B5AB305" w14:textId="77777777" w:rsidR="00A72F51" w:rsidRDefault="00A72F51" w:rsidP="00930BB2">
      <w:pPr>
        <w:jc w:val="both"/>
        <w:rPr>
          <w:rFonts w:ascii="Arial" w:hAnsi="Arial" w:cs="Arial"/>
          <w:bCs/>
        </w:rPr>
      </w:pPr>
    </w:p>
    <w:p w14:paraId="043B2ACC" w14:textId="77777777" w:rsidR="00930BB2" w:rsidRPr="00905404" w:rsidRDefault="00930BB2" w:rsidP="00930BB2">
      <w:pPr>
        <w:jc w:val="both"/>
        <w:rPr>
          <w:rFonts w:ascii="Arial" w:hAnsi="Arial" w:cs="Arial"/>
          <w:b/>
          <w:bCs/>
          <w:u w:val="single"/>
        </w:rPr>
      </w:pPr>
      <w:r w:rsidRPr="00905404">
        <w:rPr>
          <w:rFonts w:ascii="Arial" w:hAnsi="Arial" w:cs="Arial"/>
          <w:b/>
          <w:bCs/>
          <w:u w:val="single"/>
        </w:rPr>
        <w:lastRenderedPageBreak/>
        <w:t>Schemes currently under construction in Havant are:</w:t>
      </w:r>
    </w:p>
    <w:p w14:paraId="6CE58842" w14:textId="77777777" w:rsidR="00930BB2" w:rsidRPr="00930BB2" w:rsidRDefault="00930BB2" w:rsidP="00930BB2">
      <w:pPr>
        <w:rPr>
          <w:rFonts w:ascii="Arial" w:hAnsi="Arial" w:cs="Arial"/>
          <w:bCs/>
        </w:rPr>
      </w:pPr>
    </w:p>
    <w:p w14:paraId="3CA93600" w14:textId="2F2C304E" w:rsidR="00930BB2" w:rsidRPr="00930BB2" w:rsidRDefault="00930BB2" w:rsidP="00BD3FD2">
      <w:pPr>
        <w:jc w:val="both"/>
        <w:rPr>
          <w:rFonts w:ascii="Arial" w:hAnsi="Arial" w:cs="Arial"/>
          <w:bCs/>
          <w:u w:val="single"/>
        </w:rPr>
      </w:pPr>
      <w:r w:rsidRPr="00930BB2">
        <w:rPr>
          <w:rFonts w:ascii="Arial" w:hAnsi="Arial" w:cs="Arial"/>
          <w:bCs/>
          <w:u w:val="single"/>
        </w:rPr>
        <w:t>Brookvale</w:t>
      </w:r>
      <w:r w:rsidR="00690F33">
        <w:rPr>
          <w:rFonts w:ascii="Arial" w:hAnsi="Arial" w:cs="Arial"/>
          <w:bCs/>
          <w:u w:val="single"/>
        </w:rPr>
        <w:t xml:space="preserve"> - Aster</w:t>
      </w:r>
      <w:r w:rsidRPr="00930BB2">
        <w:rPr>
          <w:rFonts w:ascii="Arial" w:hAnsi="Arial" w:cs="Arial"/>
          <w:bCs/>
          <w:u w:val="single"/>
        </w:rPr>
        <w:t xml:space="preserve">     </w:t>
      </w:r>
    </w:p>
    <w:p w14:paraId="1EBEFBD9" w14:textId="77777777" w:rsidR="00930BB2" w:rsidRDefault="00930BB2" w:rsidP="00BD3FD2">
      <w:pPr>
        <w:jc w:val="both"/>
        <w:rPr>
          <w:rFonts w:ascii="Arial" w:hAnsi="Arial" w:cs="Arial"/>
          <w:bCs/>
        </w:rPr>
      </w:pPr>
    </w:p>
    <w:p w14:paraId="25816078" w14:textId="0F9A12F4" w:rsidR="00B03250" w:rsidRDefault="00930BB2" w:rsidP="00BD3FD2">
      <w:pPr>
        <w:jc w:val="both"/>
        <w:rPr>
          <w:rFonts w:ascii="Arial" w:hAnsi="Arial" w:cs="Arial"/>
          <w:bCs/>
        </w:rPr>
      </w:pPr>
      <w:r w:rsidRPr="00930BB2">
        <w:rPr>
          <w:rFonts w:ascii="Arial" w:hAnsi="Arial" w:cs="Arial"/>
          <w:bCs/>
        </w:rPr>
        <w:t>Currently reaching it last stages of development Brookvale, a Bellway site on land South of Bartons Road in Havant, will, once completed will deliver a total of 175 new homes within the borough. Of these 53 were negotiated as affordable and so far, 40 affordable units have already been handed over to Aster. The remaining 13 are expected up to November 2021.</w:t>
      </w:r>
    </w:p>
    <w:p w14:paraId="24D5D1A4" w14:textId="479E559A" w:rsidR="000F4C17" w:rsidRDefault="000F4C17" w:rsidP="00BD3FD2">
      <w:pPr>
        <w:jc w:val="both"/>
        <w:rPr>
          <w:rFonts w:ascii="Arial" w:hAnsi="Arial" w:cs="Arial"/>
          <w:bCs/>
        </w:rPr>
      </w:pPr>
    </w:p>
    <w:p w14:paraId="3C6818CF" w14:textId="77777777" w:rsidR="000F4C17" w:rsidRDefault="000F4C17" w:rsidP="000F4C17">
      <w:pPr>
        <w:keepNext/>
        <w:jc w:val="center"/>
      </w:pPr>
      <w:r>
        <w:rPr>
          <w:rFonts w:ascii="Arial" w:hAnsi="Arial" w:cs="Arial"/>
          <w:bCs/>
          <w:noProof/>
        </w:rPr>
        <w:drawing>
          <wp:inline distT="0" distB="0" distL="0" distR="0" wp14:anchorId="798DB06A" wp14:editId="42DCF2AA">
            <wp:extent cx="3867689" cy="257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43">
                      <a:extLst>
                        <a:ext uri="{28A0092B-C50C-407E-A947-70E740481C1C}">
                          <a14:useLocalDpi xmlns:a14="http://schemas.microsoft.com/office/drawing/2010/main" val="0"/>
                        </a:ext>
                      </a:extLst>
                    </a:blip>
                    <a:stretch>
                      <a:fillRect/>
                    </a:stretch>
                  </pic:blipFill>
                  <pic:spPr>
                    <a:xfrm>
                      <a:off x="0" y="0"/>
                      <a:ext cx="3867689" cy="2572109"/>
                    </a:xfrm>
                    <a:prstGeom prst="rect">
                      <a:avLst/>
                    </a:prstGeom>
                  </pic:spPr>
                </pic:pic>
              </a:graphicData>
            </a:graphic>
          </wp:inline>
        </w:drawing>
      </w:r>
    </w:p>
    <w:p w14:paraId="35DFADB4" w14:textId="68BC5EA9" w:rsidR="00930BB2" w:rsidRPr="000F4C17" w:rsidRDefault="000F4C17" w:rsidP="000F4C17">
      <w:pPr>
        <w:pStyle w:val="Caption"/>
        <w:jc w:val="center"/>
        <w:rPr>
          <w:color w:val="auto"/>
          <w:sz w:val="24"/>
          <w:szCs w:val="24"/>
        </w:rPr>
      </w:pPr>
      <w:r w:rsidRPr="000F4C17">
        <w:rPr>
          <w:color w:val="auto"/>
          <w:sz w:val="24"/>
          <w:szCs w:val="24"/>
        </w:rPr>
        <w:t xml:space="preserve">Figure </w:t>
      </w:r>
      <w:r w:rsidRPr="000F4C17">
        <w:rPr>
          <w:color w:val="auto"/>
          <w:sz w:val="24"/>
          <w:szCs w:val="24"/>
        </w:rPr>
        <w:fldChar w:fldCharType="begin"/>
      </w:r>
      <w:r w:rsidRPr="000F4C17">
        <w:rPr>
          <w:color w:val="auto"/>
          <w:sz w:val="24"/>
          <w:szCs w:val="24"/>
        </w:rPr>
        <w:instrText xml:space="preserve"> SEQ Figure \* ARABIC </w:instrText>
      </w:r>
      <w:r w:rsidRPr="000F4C17">
        <w:rPr>
          <w:color w:val="auto"/>
          <w:sz w:val="24"/>
          <w:szCs w:val="24"/>
        </w:rPr>
        <w:fldChar w:fldCharType="separate"/>
      </w:r>
      <w:r w:rsidR="00E31CAF">
        <w:rPr>
          <w:noProof/>
          <w:color w:val="auto"/>
          <w:sz w:val="24"/>
          <w:szCs w:val="24"/>
        </w:rPr>
        <w:t>18</w:t>
      </w:r>
      <w:r w:rsidRPr="000F4C17">
        <w:rPr>
          <w:color w:val="auto"/>
          <w:sz w:val="24"/>
          <w:szCs w:val="24"/>
        </w:rPr>
        <w:fldChar w:fldCharType="end"/>
      </w:r>
      <w:r w:rsidRPr="000F4C17">
        <w:rPr>
          <w:color w:val="auto"/>
          <w:sz w:val="24"/>
          <w:szCs w:val="24"/>
        </w:rPr>
        <w:t xml:space="preserve"> Brookvale, Havant</w:t>
      </w:r>
    </w:p>
    <w:p w14:paraId="08531380" w14:textId="6CA81675" w:rsidR="00930BB2" w:rsidRPr="00930BB2" w:rsidRDefault="00930BB2" w:rsidP="00BD3FD2">
      <w:pPr>
        <w:jc w:val="both"/>
        <w:rPr>
          <w:rFonts w:ascii="Arial" w:hAnsi="Arial" w:cs="Arial"/>
          <w:bCs/>
          <w:u w:val="single"/>
        </w:rPr>
      </w:pPr>
      <w:r w:rsidRPr="00930BB2">
        <w:rPr>
          <w:rFonts w:ascii="Arial" w:hAnsi="Arial" w:cs="Arial"/>
          <w:bCs/>
          <w:u w:val="single"/>
        </w:rPr>
        <w:t>Saxon Corner, Emsworth</w:t>
      </w:r>
      <w:r w:rsidR="00690F33">
        <w:rPr>
          <w:rFonts w:ascii="Arial" w:hAnsi="Arial" w:cs="Arial"/>
          <w:bCs/>
          <w:u w:val="single"/>
        </w:rPr>
        <w:t xml:space="preserve"> - Sage</w:t>
      </w:r>
    </w:p>
    <w:p w14:paraId="16AF348E" w14:textId="77777777" w:rsidR="00930BB2" w:rsidRDefault="00930BB2" w:rsidP="00BD3FD2">
      <w:pPr>
        <w:jc w:val="both"/>
        <w:rPr>
          <w:rFonts w:ascii="Arial" w:hAnsi="Arial" w:cs="Arial"/>
          <w:bCs/>
        </w:rPr>
      </w:pPr>
    </w:p>
    <w:p w14:paraId="1899FF52" w14:textId="46FBEC94" w:rsidR="00930BB2" w:rsidRDefault="00930BB2" w:rsidP="00BD3FD2">
      <w:pPr>
        <w:jc w:val="both"/>
        <w:rPr>
          <w:rFonts w:ascii="Arial" w:hAnsi="Arial" w:cs="Arial"/>
          <w:bCs/>
        </w:rPr>
      </w:pPr>
      <w:r w:rsidRPr="00930BB2">
        <w:rPr>
          <w:rFonts w:ascii="Arial" w:hAnsi="Arial" w:cs="Arial"/>
          <w:bCs/>
        </w:rPr>
        <w:t xml:space="preserve">Saxon Corner, on land adjacent to Selangor Avenue in Emsworth is being developed by Barratts DWH. In total there will be 144 new homes on this site of which 44 (consisting of </w:t>
      </w:r>
      <w:r w:rsidR="00910D33">
        <w:rPr>
          <w:rFonts w:ascii="Arial" w:hAnsi="Arial" w:cs="Arial"/>
          <w:bCs/>
        </w:rPr>
        <w:t xml:space="preserve">two </w:t>
      </w:r>
      <w:r w:rsidRPr="00930BB2">
        <w:rPr>
          <w:rFonts w:ascii="Arial" w:hAnsi="Arial" w:cs="Arial"/>
          <w:bCs/>
        </w:rPr>
        <w:t xml:space="preserve">and </w:t>
      </w:r>
      <w:r w:rsidR="00910D33">
        <w:rPr>
          <w:rFonts w:ascii="Arial" w:hAnsi="Arial" w:cs="Arial"/>
          <w:bCs/>
        </w:rPr>
        <w:t>three</w:t>
      </w:r>
      <w:r w:rsidRPr="00930BB2">
        <w:rPr>
          <w:rFonts w:ascii="Arial" w:hAnsi="Arial" w:cs="Arial"/>
          <w:bCs/>
        </w:rPr>
        <w:t xml:space="preserve"> bedrooms) will be affordable with an equal split of Affordable Rent and Shared Ownership. To date 14 units have been handed over to Sage Housing with another 20 expected throughout 2021/2022, then the final 10 units at the end of May 2022.</w:t>
      </w:r>
    </w:p>
    <w:p w14:paraId="49AFBA9D" w14:textId="5D09C25A" w:rsidR="000F4C17" w:rsidRDefault="000F4C17" w:rsidP="00BD3FD2">
      <w:pPr>
        <w:jc w:val="both"/>
        <w:rPr>
          <w:rFonts w:ascii="Arial" w:hAnsi="Arial" w:cs="Arial"/>
          <w:bCs/>
        </w:rPr>
      </w:pPr>
    </w:p>
    <w:p w14:paraId="299F7B7C" w14:textId="77777777" w:rsidR="000F4C17" w:rsidRDefault="000F4C17" w:rsidP="000F4C17">
      <w:pPr>
        <w:keepNext/>
        <w:jc w:val="center"/>
      </w:pPr>
      <w:r>
        <w:rPr>
          <w:rFonts w:ascii="Arial" w:hAnsi="Arial" w:cs="Arial"/>
          <w:bCs/>
          <w:noProof/>
        </w:rPr>
        <w:drawing>
          <wp:inline distT="0" distB="0" distL="0" distR="0" wp14:anchorId="71012F17" wp14:editId="2244DBAF">
            <wp:extent cx="3734320" cy="263879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44">
                      <a:extLst>
                        <a:ext uri="{28A0092B-C50C-407E-A947-70E740481C1C}">
                          <a14:useLocalDpi xmlns:a14="http://schemas.microsoft.com/office/drawing/2010/main" val="0"/>
                        </a:ext>
                      </a:extLst>
                    </a:blip>
                    <a:stretch>
                      <a:fillRect/>
                    </a:stretch>
                  </pic:blipFill>
                  <pic:spPr>
                    <a:xfrm>
                      <a:off x="0" y="0"/>
                      <a:ext cx="3734320" cy="2638793"/>
                    </a:xfrm>
                    <a:prstGeom prst="rect">
                      <a:avLst/>
                    </a:prstGeom>
                  </pic:spPr>
                </pic:pic>
              </a:graphicData>
            </a:graphic>
          </wp:inline>
        </w:drawing>
      </w:r>
    </w:p>
    <w:p w14:paraId="66511903" w14:textId="6E4894EA" w:rsidR="000F4C17" w:rsidRPr="000F4C17" w:rsidRDefault="000F4C17" w:rsidP="000F4C17">
      <w:pPr>
        <w:pStyle w:val="Caption"/>
        <w:jc w:val="center"/>
        <w:rPr>
          <w:color w:val="auto"/>
          <w:sz w:val="24"/>
          <w:szCs w:val="24"/>
        </w:rPr>
      </w:pPr>
      <w:r w:rsidRPr="000F4C17">
        <w:rPr>
          <w:color w:val="auto"/>
          <w:sz w:val="24"/>
          <w:szCs w:val="24"/>
        </w:rPr>
        <w:t xml:space="preserve">Figure </w:t>
      </w:r>
      <w:r w:rsidRPr="000F4C17">
        <w:rPr>
          <w:color w:val="auto"/>
          <w:sz w:val="24"/>
          <w:szCs w:val="24"/>
        </w:rPr>
        <w:fldChar w:fldCharType="begin"/>
      </w:r>
      <w:r w:rsidRPr="000F4C17">
        <w:rPr>
          <w:color w:val="auto"/>
          <w:sz w:val="24"/>
          <w:szCs w:val="24"/>
        </w:rPr>
        <w:instrText xml:space="preserve"> SEQ Figure \* ARABIC </w:instrText>
      </w:r>
      <w:r w:rsidRPr="000F4C17">
        <w:rPr>
          <w:color w:val="auto"/>
          <w:sz w:val="24"/>
          <w:szCs w:val="24"/>
        </w:rPr>
        <w:fldChar w:fldCharType="separate"/>
      </w:r>
      <w:r w:rsidR="00E31CAF">
        <w:rPr>
          <w:noProof/>
          <w:color w:val="auto"/>
          <w:sz w:val="24"/>
          <w:szCs w:val="24"/>
        </w:rPr>
        <w:t>19</w:t>
      </w:r>
      <w:r w:rsidRPr="000F4C17">
        <w:rPr>
          <w:color w:val="auto"/>
          <w:sz w:val="24"/>
          <w:szCs w:val="24"/>
        </w:rPr>
        <w:fldChar w:fldCharType="end"/>
      </w:r>
      <w:r w:rsidRPr="000F4C17">
        <w:rPr>
          <w:color w:val="auto"/>
          <w:sz w:val="24"/>
          <w:szCs w:val="24"/>
        </w:rPr>
        <w:t xml:space="preserve"> Saxon Corner, Emsworth</w:t>
      </w:r>
    </w:p>
    <w:p w14:paraId="5A71D2DB" w14:textId="241A8CFD" w:rsidR="000F4C17" w:rsidRDefault="000F4C17" w:rsidP="000F4C17">
      <w:pPr>
        <w:jc w:val="center"/>
        <w:rPr>
          <w:rFonts w:ascii="Arial" w:hAnsi="Arial" w:cs="Arial"/>
          <w:bCs/>
        </w:rPr>
      </w:pPr>
    </w:p>
    <w:p w14:paraId="5C572C1D" w14:textId="3045FDCE" w:rsidR="00930BB2" w:rsidRDefault="00930BB2" w:rsidP="00930BB2">
      <w:pPr>
        <w:rPr>
          <w:rFonts w:ascii="Arial" w:hAnsi="Arial" w:cs="Arial"/>
          <w:bCs/>
        </w:rPr>
      </w:pPr>
    </w:p>
    <w:p w14:paraId="37358F4D" w14:textId="77777777" w:rsidR="000F4C17" w:rsidRDefault="000F4C17" w:rsidP="000F4C17">
      <w:pPr>
        <w:keepNext/>
        <w:jc w:val="center"/>
      </w:pPr>
      <w:r>
        <w:rPr>
          <w:noProof/>
        </w:rPr>
        <w:drawing>
          <wp:inline distT="0" distB="0" distL="0" distR="0" wp14:anchorId="18CE1665" wp14:editId="4F9363ED">
            <wp:extent cx="4229690" cy="28960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png"/>
                    <pic:cNvPicPr/>
                  </pic:nvPicPr>
                  <pic:blipFill>
                    <a:blip r:embed="rId45">
                      <a:extLst>
                        <a:ext uri="{28A0092B-C50C-407E-A947-70E740481C1C}">
                          <a14:useLocalDpi xmlns:a14="http://schemas.microsoft.com/office/drawing/2010/main" val="0"/>
                        </a:ext>
                      </a:extLst>
                    </a:blip>
                    <a:stretch>
                      <a:fillRect/>
                    </a:stretch>
                  </pic:blipFill>
                  <pic:spPr>
                    <a:xfrm>
                      <a:off x="0" y="0"/>
                      <a:ext cx="4229690" cy="2896003"/>
                    </a:xfrm>
                    <a:prstGeom prst="rect">
                      <a:avLst/>
                    </a:prstGeom>
                  </pic:spPr>
                </pic:pic>
              </a:graphicData>
            </a:graphic>
          </wp:inline>
        </w:drawing>
      </w:r>
    </w:p>
    <w:p w14:paraId="55E89546" w14:textId="5BAF918D" w:rsidR="000F4C17" w:rsidRPr="000F4C17" w:rsidRDefault="000F4C17" w:rsidP="000F4C17">
      <w:pPr>
        <w:pStyle w:val="Caption"/>
        <w:jc w:val="center"/>
        <w:rPr>
          <w:color w:val="auto"/>
          <w:sz w:val="24"/>
          <w:szCs w:val="24"/>
        </w:rPr>
      </w:pPr>
      <w:r w:rsidRPr="000F4C17">
        <w:rPr>
          <w:color w:val="auto"/>
          <w:sz w:val="24"/>
          <w:szCs w:val="24"/>
        </w:rPr>
        <w:t xml:space="preserve">Figure </w:t>
      </w:r>
      <w:r w:rsidRPr="000F4C17">
        <w:rPr>
          <w:color w:val="auto"/>
          <w:sz w:val="24"/>
          <w:szCs w:val="24"/>
        </w:rPr>
        <w:fldChar w:fldCharType="begin"/>
      </w:r>
      <w:r w:rsidRPr="000F4C17">
        <w:rPr>
          <w:color w:val="auto"/>
          <w:sz w:val="24"/>
          <w:szCs w:val="24"/>
        </w:rPr>
        <w:instrText xml:space="preserve"> SEQ Figure \* ARABIC </w:instrText>
      </w:r>
      <w:r w:rsidRPr="000F4C17">
        <w:rPr>
          <w:color w:val="auto"/>
          <w:sz w:val="24"/>
          <w:szCs w:val="24"/>
        </w:rPr>
        <w:fldChar w:fldCharType="separate"/>
      </w:r>
      <w:r w:rsidR="00E31CAF">
        <w:rPr>
          <w:noProof/>
          <w:color w:val="auto"/>
          <w:sz w:val="24"/>
          <w:szCs w:val="24"/>
        </w:rPr>
        <w:t>20</w:t>
      </w:r>
      <w:r w:rsidRPr="000F4C17">
        <w:rPr>
          <w:color w:val="auto"/>
          <w:sz w:val="24"/>
          <w:szCs w:val="24"/>
        </w:rPr>
        <w:fldChar w:fldCharType="end"/>
      </w:r>
      <w:r w:rsidRPr="000F4C17">
        <w:rPr>
          <w:color w:val="auto"/>
          <w:sz w:val="24"/>
          <w:szCs w:val="24"/>
        </w:rPr>
        <w:t xml:space="preserve"> Saxon Corner, Emsworth</w:t>
      </w:r>
    </w:p>
    <w:p w14:paraId="0826934B" w14:textId="45B1206B" w:rsidR="00930BB2" w:rsidRPr="00A72F51" w:rsidRDefault="00930BB2" w:rsidP="000F4C17">
      <w:pPr>
        <w:keepNext/>
        <w:jc w:val="center"/>
        <w:rPr>
          <w:rFonts w:ascii="Arial" w:hAnsi="Arial" w:cs="Arial"/>
          <w:bCs/>
        </w:rPr>
      </w:pPr>
    </w:p>
    <w:p w14:paraId="7CA90F50" w14:textId="5037C8BC" w:rsidR="00930BB2" w:rsidRPr="00930BB2" w:rsidRDefault="00930BB2" w:rsidP="00BD3FD2">
      <w:pPr>
        <w:jc w:val="both"/>
        <w:rPr>
          <w:rFonts w:ascii="Arial" w:hAnsi="Arial" w:cs="Arial"/>
          <w:bCs/>
          <w:u w:val="single"/>
        </w:rPr>
      </w:pPr>
      <w:r w:rsidRPr="00930BB2">
        <w:rPr>
          <w:rFonts w:ascii="Arial" w:hAnsi="Arial" w:cs="Arial"/>
          <w:bCs/>
          <w:u w:val="single"/>
        </w:rPr>
        <w:t>Catherington Park, Waterlooville</w:t>
      </w:r>
      <w:r w:rsidR="00690F33">
        <w:rPr>
          <w:rFonts w:ascii="Arial" w:hAnsi="Arial" w:cs="Arial"/>
          <w:bCs/>
          <w:u w:val="single"/>
        </w:rPr>
        <w:t xml:space="preserve"> - Aster</w:t>
      </w:r>
    </w:p>
    <w:p w14:paraId="0B25CC63" w14:textId="77777777" w:rsidR="00930BB2" w:rsidRDefault="00930BB2" w:rsidP="00BD3FD2">
      <w:pPr>
        <w:jc w:val="both"/>
        <w:rPr>
          <w:rFonts w:ascii="Arial" w:hAnsi="Arial" w:cs="Arial"/>
          <w:bCs/>
        </w:rPr>
      </w:pPr>
    </w:p>
    <w:p w14:paraId="7CBD6133" w14:textId="19500B4B" w:rsidR="00930BB2" w:rsidRPr="00930BB2" w:rsidRDefault="00930BB2" w:rsidP="00BD3FD2">
      <w:pPr>
        <w:jc w:val="both"/>
        <w:rPr>
          <w:rFonts w:ascii="Arial" w:hAnsi="Arial" w:cs="Arial"/>
          <w:bCs/>
        </w:rPr>
      </w:pPr>
      <w:r w:rsidRPr="00930BB2">
        <w:rPr>
          <w:rFonts w:ascii="Arial" w:hAnsi="Arial" w:cs="Arial"/>
          <w:bCs/>
        </w:rPr>
        <w:t xml:space="preserve">This new phase by Lindens is part of the Woodcroft Farm development that will once completed provide 288 new homes for Havant Borough. Phase </w:t>
      </w:r>
      <w:r w:rsidR="00910D33">
        <w:rPr>
          <w:rFonts w:ascii="Arial" w:hAnsi="Arial" w:cs="Arial"/>
          <w:bCs/>
        </w:rPr>
        <w:t>two</w:t>
      </w:r>
      <w:r w:rsidRPr="00930BB2">
        <w:rPr>
          <w:rFonts w:ascii="Arial" w:hAnsi="Arial" w:cs="Arial"/>
          <w:bCs/>
        </w:rPr>
        <w:t xml:space="preserve"> is currently under construction with Aster chosen as the RP to deliver 40 affordable homes consisting of 21 for Affordable Rent, and 19 for Shared Ownership.</w:t>
      </w:r>
    </w:p>
    <w:p w14:paraId="57313B81" w14:textId="77777777" w:rsidR="00BD3FD2" w:rsidRDefault="00BD3FD2" w:rsidP="00BD3FD2">
      <w:pPr>
        <w:jc w:val="both"/>
        <w:rPr>
          <w:rFonts w:ascii="Arial" w:hAnsi="Arial" w:cs="Arial"/>
          <w:bCs/>
        </w:rPr>
      </w:pPr>
    </w:p>
    <w:p w14:paraId="21FBA44B" w14:textId="171D3970" w:rsidR="00930BB2" w:rsidRPr="00930BB2" w:rsidRDefault="00930BB2" w:rsidP="00BD3FD2">
      <w:pPr>
        <w:jc w:val="both"/>
        <w:rPr>
          <w:rFonts w:ascii="Arial" w:hAnsi="Arial" w:cs="Arial"/>
          <w:bCs/>
        </w:rPr>
      </w:pPr>
      <w:r w:rsidRPr="00930BB2">
        <w:rPr>
          <w:rFonts w:ascii="Arial" w:hAnsi="Arial" w:cs="Arial"/>
          <w:bCs/>
        </w:rPr>
        <w:t>13 homes have already been handed over with a further 21 expected between now and the end of October 2021. The remaining 6 units will be available from the end of April 2022.</w:t>
      </w:r>
    </w:p>
    <w:p w14:paraId="49BBD670" w14:textId="120CFBF3" w:rsidR="00930BB2" w:rsidRDefault="000F4C17" w:rsidP="00930BB2">
      <w:pPr>
        <w:rPr>
          <w:rFonts w:ascii="Arial" w:hAnsi="Arial" w:cs="Arial"/>
          <w:b/>
          <w:bCs/>
          <w:sz w:val="32"/>
          <w:szCs w:val="32"/>
        </w:rPr>
      </w:pPr>
      <w:r>
        <w:rPr>
          <w:rFonts w:ascii="Arial" w:hAnsi="Arial" w:cs="Arial"/>
          <w:b/>
          <w:bCs/>
          <w:sz w:val="32"/>
          <w:szCs w:val="32"/>
        </w:rPr>
        <w:t xml:space="preserve"> </w:t>
      </w:r>
    </w:p>
    <w:p w14:paraId="53D4BFAE" w14:textId="77777777" w:rsidR="000F4C17" w:rsidRDefault="000F4C17" w:rsidP="000F4C17">
      <w:pPr>
        <w:keepNext/>
        <w:jc w:val="center"/>
      </w:pPr>
      <w:r>
        <w:rPr>
          <w:rFonts w:ascii="Arial" w:hAnsi="Arial" w:cs="Arial"/>
          <w:b/>
          <w:bCs/>
          <w:noProof/>
          <w:sz w:val="32"/>
          <w:szCs w:val="32"/>
        </w:rPr>
        <w:drawing>
          <wp:inline distT="0" distB="0" distL="0" distR="0" wp14:anchorId="7032CEF0" wp14:editId="01BCBAE1">
            <wp:extent cx="4620270" cy="3029372"/>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png"/>
                    <pic:cNvPicPr/>
                  </pic:nvPicPr>
                  <pic:blipFill>
                    <a:blip r:embed="rId46">
                      <a:extLst>
                        <a:ext uri="{28A0092B-C50C-407E-A947-70E740481C1C}">
                          <a14:useLocalDpi xmlns:a14="http://schemas.microsoft.com/office/drawing/2010/main" val="0"/>
                        </a:ext>
                      </a:extLst>
                    </a:blip>
                    <a:stretch>
                      <a:fillRect/>
                    </a:stretch>
                  </pic:blipFill>
                  <pic:spPr>
                    <a:xfrm>
                      <a:off x="0" y="0"/>
                      <a:ext cx="4620270" cy="3029372"/>
                    </a:xfrm>
                    <a:prstGeom prst="rect">
                      <a:avLst/>
                    </a:prstGeom>
                  </pic:spPr>
                </pic:pic>
              </a:graphicData>
            </a:graphic>
          </wp:inline>
        </w:drawing>
      </w:r>
    </w:p>
    <w:p w14:paraId="23CA53F3" w14:textId="6A4C5592" w:rsidR="000F4C17" w:rsidRPr="000F4C17" w:rsidRDefault="000F4C17" w:rsidP="000F4C17">
      <w:pPr>
        <w:pStyle w:val="Caption"/>
        <w:jc w:val="center"/>
        <w:rPr>
          <w:color w:val="auto"/>
          <w:sz w:val="24"/>
          <w:szCs w:val="24"/>
        </w:rPr>
      </w:pPr>
      <w:r w:rsidRPr="000F4C17">
        <w:rPr>
          <w:color w:val="auto"/>
          <w:sz w:val="24"/>
          <w:szCs w:val="24"/>
        </w:rPr>
        <w:t xml:space="preserve">Figure </w:t>
      </w:r>
      <w:r w:rsidRPr="000F4C17">
        <w:rPr>
          <w:color w:val="auto"/>
          <w:sz w:val="24"/>
          <w:szCs w:val="24"/>
        </w:rPr>
        <w:fldChar w:fldCharType="begin"/>
      </w:r>
      <w:r w:rsidRPr="000F4C17">
        <w:rPr>
          <w:color w:val="auto"/>
          <w:sz w:val="24"/>
          <w:szCs w:val="24"/>
        </w:rPr>
        <w:instrText xml:space="preserve"> SEQ Figure \* ARABIC </w:instrText>
      </w:r>
      <w:r w:rsidRPr="000F4C17">
        <w:rPr>
          <w:color w:val="auto"/>
          <w:sz w:val="24"/>
          <w:szCs w:val="24"/>
        </w:rPr>
        <w:fldChar w:fldCharType="separate"/>
      </w:r>
      <w:r w:rsidR="00E31CAF">
        <w:rPr>
          <w:noProof/>
          <w:color w:val="auto"/>
          <w:sz w:val="24"/>
          <w:szCs w:val="24"/>
        </w:rPr>
        <w:t>21</w:t>
      </w:r>
      <w:r w:rsidRPr="000F4C17">
        <w:rPr>
          <w:color w:val="auto"/>
          <w:sz w:val="24"/>
          <w:szCs w:val="24"/>
        </w:rPr>
        <w:fldChar w:fldCharType="end"/>
      </w:r>
      <w:r w:rsidRPr="000F4C17">
        <w:rPr>
          <w:color w:val="auto"/>
          <w:sz w:val="24"/>
          <w:szCs w:val="24"/>
        </w:rPr>
        <w:t xml:space="preserve"> Catherington Park, Waterlooville</w:t>
      </w:r>
    </w:p>
    <w:p w14:paraId="251BF2D4" w14:textId="4EE034DA" w:rsidR="00930BB2" w:rsidRPr="00930BB2" w:rsidRDefault="00930BB2" w:rsidP="00BD3FD2">
      <w:pPr>
        <w:jc w:val="both"/>
        <w:rPr>
          <w:rFonts w:ascii="Arial" w:hAnsi="Arial" w:cs="Arial"/>
          <w:bCs/>
          <w:u w:val="single"/>
        </w:rPr>
      </w:pPr>
      <w:r w:rsidRPr="00930BB2">
        <w:rPr>
          <w:rFonts w:ascii="Arial" w:hAnsi="Arial" w:cs="Arial"/>
          <w:bCs/>
          <w:u w:val="single"/>
        </w:rPr>
        <w:lastRenderedPageBreak/>
        <w:t>Woodcroft Copse</w:t>
      </w:r>
      <w:r w:rsidR="00690F33">
        <w:rPr>
          <w:rFonts w:ascii="Arial" w:hAnsi="Arial" w:cs="Arial"/>
          <w:bCs/>
          <w:u w:val="single"/>
        </w:rPr>
        <w:t xml:space="preserve"> – The Guinness Partnership</w:t>
      </w:r>
    </w:p>
    <w:p w14:paraId="2531A72F" w14:textId="77777777" w:rsidR="00930BB2" w:rsidRDefault="00930BB2" w:rsidP="00BD3FD2">
      <w:pPr>
        <w:jc w:val="both"/>
        <w:rPr>
          <w:rFonts w:ascii="Arial" w:hAnsi="Arial" w:cs="Arial"/>
          <w:bCs/>
        </w:rPr>
      </w:pPr>
    </w:p>
    <w:p w14:paraId="3FA20A67" w14:textId="4228E626" w:rsidR="00930BB2" w:rsidRDefault="00930BB2" w:rsidP="00BD3FD2">
      <w:pPr>
        <w:jc w:val="both"/>
        <w:rPr>
          <w:rFonts w:ascii="Arial" w:hAnsi="Arial" w:cs="Arial"/>
          <w:bCs/>
        </w:rPr>
      </w:pPr>
      <w:r w:rsidRPr="00930BB2">
        <w:rPr>
          <w:rFonts w:ascii="Arial" w:hAnsi="Arial" w:cs="Arial"/>
          <w:bCs/>
        </w:rPr>
        <w:t xml:space="preserve">Woodcroft Copse, adjacent to Woodcroft Lane in Lovedean is a small site of 43 new affordable homes, comprising </w:t>
      </w:r>
      <w:r w:rsidR="00A72F51">
        <w:rPr>
          <w:rFonts w:ascii="Arial" w:hAnsi="Arial" w:cs="Arial"/>
          <w:bCs/>
        </w:rPr>
        <w:t>one, two</w:t>
      </w:r>
      <w:r w:rsidR="00E11C93">
        <w:rPr>
          <w:rFonts w:ascii="Arial" w:hAnsi="Arial" w:cs="Arial"/>
          <w:bCs/>
        </w:rPr>
        <w:t>,</w:t>
      </w:r>
      <w:r w:rsidR="00A72F51">
        <w:rPr>
          <w:rFonts w:ascii="Arial" w:hAnsi="Arial" w:cs="Arial"/>
          <w:bCs/>
        </w:rPr>
        <w:t xml:space="preserve"> three</w:t>
      </w:r>
      <w:r w:rsidRPr="00930BB2">
        <w:rPr>
          <w:rFonts w:ascii="Arial" w:hAnsi="Arial" w:cs="Arial"/>
          <w:bCs/>
        </w:rPr>
        <w:t xml:space="preserve"> and </w:t>
      </w:r>
      <w:r w:rsidR="00A72F51">
        <w:rPr>
          <w:rFonts w:ascii="Arial" w:hAnsi="Arial" w:cs="Arial"/>
          <w:bCs/>
        </w:rPr>
        <w:t>four</w:t>
      </w:r>
      <w:r w:rsidRPr="00930BB2">
        <w:rPr>
          <w:rFonts w:ascii="Arial" w:hAnsi="Arial" w:cs="Arial"/>
          <w:bCs/>
        </w:rPr>
        <w:t xml:space="preserve"> bedrooms, being developed by The Guinness Partnership. Once complete there will be 18 Social Rent properties, and 25 units for Shared Ownership. To date </w:t>
      </w:r>
      <w:r w:rsidR="00A72F51">
        <w:rPr>
          <w:rFonts w:ascii="Arial" w:hAnsi="Arial" w:cs="Arial"/>
          <w:bCs/>
        </w:rPr>
        <w:t xml:space="preserve">five </w:t>
      </w:r>
      <w:r w:rsidRPr="00930BB2">
        <w:rPr>
          <w:rFonts w:ascii="Arial" w:hAnsi="Arial" w:cs="Arial"/>
          <w:bCs/>
        </w:rPr>
        <w:t xml:space="preserve">units have achieved completion, with </w:t>
      </w:r>
      <w:r w:rsidR="00910D33">
        <w:rPr>
          <w:rFonts w:ascii="Arial" w:hAnsi="Arial" w:cs="Arial"/>
          <w:bCs/>
        </w:rPr>
        <w:t>seven</w:t>
      </w:r>
      <w:r w:rsidRPr="00930BB2">
        <w:rPr>
          <w:rFonts w:ascii="Arial" w:hAnsi="Arial" w:cs="Arial"/>
          <w:bCs/>
        </w:rPr>
        <w:t xml:space="preserve"> more due in June 2021, 11 in June 2022, and a further 20 expected to be handed over in June 2023.</w:t>
      </w:r>
    </w:p>
    <w:p w14:paraId="36122A0E" w14:textId="0A73BE43" w:rsidR="000F4C17" w:rsidRDefault="000F4C17" w:rsidP="00BD3FD2">
      <w:pPr>
        <w:jc w:val="both"/>
        <w:rPr>
          <w:rFonts w:ascii="Arial" w:hAnsi="Arial" w:cs="Arial"/>
          <w:bCs/>
        </w:rPr>
      </w:pPr>
    </w:p>
    <w:p w14:paraId="2AA0DF6E" w14:textId="77777777" w:rsidR="000F4C17" w:rsidRDefault="000F4C17" w:rsidP="000F4C17">
      <w:pPr>
        <w:keepNext/>
        <w:jc w:val="center"/>
      </w:pPr>
      <w:r>
        <w:rPr>
          <w:rFonts w:ascii="Arial" w:hAnsi="Arial" w:cs="Arial"/>
          <w:bCs/>
          <w:noProof/>
        </w:rPr>
        <w:drawing>
          <wp:inline distT="0" distB="0" distL="0" distR="0" wp14:anchorId="3AA375EB" wp14:editId="79617C2C">
            <wp:extent cx="4867954" cy="3210372"/>
            <wp:effectExtent l="0" t="0" r="889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png"/>
                    <pic:cNvPicPr/>
                  </pic:nvPicPr>
                  <pic:blipFill>
                    <a:blip r:embed="rId47">
                      <a:extLst>
                        <a:ext uri="{28A0092B-C50C-407E-A947-70E740481C1C}">
                          <a14:useLocalDpi xmlns:a14="http://schemas.microsoft.com/office/drawing/2010/main" val="0"/>
                        </a:ext>
                      </a:extLst>
                    </a:blip>
                    <a:stretch>
                      <a:fillRect/>
                    </a:stretch>
                  </pic:blipFill>
                  <pic:spPr>
                    <a:xfrm>
                      <a:off x="0" y="0"/>
                      <a:ext cx="4867954" cy="3210372"/>
                    </a:xfrm>
                    <a:prstGeom prst="rect">
                      <a:avLst/>
                    </a:prstGeom>
                  </pic:spPr>
                </pic:pic>
              </a:graphicData>
            </a:graphic>
          </wp:inline>
        </w:drawing>
      </w:r>
    </w:p>
    <w:p w14:paraId="1556D19B" w14:textId="627F5177" w:rsidR="000F4C17" w:rsidRPr="000F4C17" w:rsidRDefault="000F4C17" w:rsidP="000F4C17">
      <w:pPr>
        <w:pStyle w:val="Caption"/>
        <w:jc w:val="center"/>
        <w:rPr>
          <w:rFonts w:ascii="Arial" w:hAnsi="Arial" w:cs="Arial"/>
          <w:bCs/>
          <w:color w:val="auto"/>
          <w:sz w:val="24"/>
          <w:szCs w:val="24"/>
        </w:rPr>
      </w:pPr>
      <w:r w:rsidRPr="000F4C17">
        <w:rPr>
          <w:color w:val="auto"/>
          <w:sz w:val="24"/>
          <w:szCs w:val="24"/>
        </w:rPr>
        <w:t xml:space="preserve">Figure </w:t>
      </w:r>
      <w:r w:rsidRPr="000F4C17">
        <w:rPr>
          <w:color w:val="auto"/>
          <w:sz w:val="24"/>
          <w:szCs w:val="24"/>
        </w:rPr>
        <w:fldChar w:fldCharType="begin"/>
      </w:r>
      <w:r w:rsidRPr="000F4C17">
        <w:rPr>
          <w:color w:val="auto"/>
          <w:sz w:val="24"/>
          <w:szCs w:val="24"/>
        </w:rPr>
        <w:instrText xml:space="preserve"> SEQ Figure \* ARABIC </w:instrText>
      </w:r>
      <w:r w:rsidRPr="000F4C17">
        <w:rPr>
          <w:color w:val="auto"/>
          <w:sz w:val="24"/>
          <w:szCs w:val="24"/>
        </w:rPr>
        <w:fldChar w:fldCharType="separate"/>
      </w:r>
      <w:r w:rsidR="00E31CAF">
        <w:rPr>
          <w:noProof/>
          <w:color w:val="auto"/>
          <w:sz w:val="24"/>
          <w:szCs w:val="24"/>
        </w:rPr>
        <w:t>22</w:t>
      </w:r>
      <w:r w:rsidRPr="000F4C17">
        <w:rPr>
          <w:color w:val="auto"/>
          <w:sz w:val="24"/>
          <w:szCs w:val="24"/>
        </w:rPr>
        <w:fldChar w:fldCharType="end"/>
      </w:r>
      <w:r w:rsidRPr="000F4C17">
        <w:rPr>
          <w:color w:val="auto"/>
          <w:sz w:val="24"/>
          <w:szCs w:val="24"/>
        </w:rPr>
        <w:t xml:space="preserve"> Woodcroft Copse, Lovedean</w:t>
      </w:r>
    </w:p>
    <w:p w14:paraId="21C1B47D" w14:textId="77777777" w:rsidR="000F4C17" w:rsidRDefault="000F4C17" w:rsidP="00BD3FD2">
      <w:pPr>
        <w:jc w:val="both"/>
        <w:rPr>
          <w:rFonts w:ascii="Arial" w:hAnsi="Arial" w:cs="Arial"/>
          <w:bCs/>
        </w:rPr>
      </w:pPr>
    </w:p>
    <w:p w14:paraId="6923E42C" w14:textId="6A59409F" w:rsidR="000F4C17" w:rsidRDefault="000F4C17" w:rsidP="00930BB2">
      <w:pPr>
        <w:rPr>
          <w:rFonts w:ascii="Arial" w:hAnsi="Arial" w:cs="Arial"/>
          <w:bCs/>
        </w:rPr>
      </w:pPr>
    </w:p>
    <w:p w14:paraId="107B0FE3" w14:textId="77777777" w:rsidR="000F4C17" w:rsidRDefault="000F4C17" w:rsidP="000F4C17">
      <w:pPr>
        <w:keepNext/>
        <w:jc w:val="center"/>
      </w:pPr>
      <w:r>
        <w:rPr>
          <w:rFonts w:ascii="Arial" w:hAnsi="Arial" w:cs="Arial"/>
          <w:bCs/>
          <w:noProof/>
        </w:rPr>
        <w:drawing>
          <wp:inline distT="0" distB="0" distL="0" distR="0" wp14:anchorId="46019ECD" wp14:editId="2ABAE6E1">
            <wp:extent cx="4772690" cy="3134162"/>
            <wp:effectExtent l="0" t="0" r="889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png"/>
                    <pic:cNvPicPr/>
                  </pic:nvPicPr>
                  <pic:blipFill>
                    <a:blip r:embed="rId48">
                      <a:extLst>
                        <a:ext uri="{28A0092B-C50C-407E-A947-70E740481C1C}">
                          <a14:useLocalDpi xmlns:a14="http://schemas.microsoft.com/office/drawing/2010/main" val="0"/>
                        </a:ext>
                      </a:extLst>
                    </a:blip>
                    <a:stretch>
                      <a:fillRect/>
                    </a:stretch>
                  </pic:blipFill>
                  <pic:spPr>
                    <a:xfrm>
                      <a:off x="0" y="0"/>
                      <a:ext cx="4772690" cy="3134162"/>
                    </a:xfrm>
                    <a:prstGeom prst="rect">
                      <a:avLst/>
                    </a:prstGeom>
                  </pic:spPr>
                </pic:pic>
              </a:graphicData>
            </a:graphic>
          </wp:inline>
        </w:drawing>
      </w:r>
    </w:p>
    <w:p w14:paraId="7D110C78" w14:textId="6C173ACA" w:rsidR="000F4C17" w:rsidRPr="000F4C17" w:rsidRDefault="000F4C17" w:rsidP="000F4C17">
      <w:pPr>
        <w:pStyle w:val="Caption"/>
        <w:jc w:val="center"/>
        <w:rPr>
          <w:rFonts w:ascii="Arial" w:hAnsi="Arial" w:cs="Arial"/>
          <w:bCs/>
          <w:color w:val="auto"/>
          <w:sz w:val="24"/>
          <w:szCs w:val="24"/>
        </w:rPr>
      </w:pPr>
      <w:r w:rsidRPr="000F4C17">
        <w:rPr>
          <w:color w:val="auto"/>
          <w:sz w:val="24"/>
          <w:szCs w:val="24"/>
        </w:rPr>
        <w:t xml:space="preserve">Figure </w:t>
      </w:r>
      <w:r w:rsidRPr="000F4C17">
        <w:rPr>
          <w:color w:val="auto"/>
          <w:sz w:val="24"/>
          <w:szCs w:val="24"/>
        </w:rPr>
        <w:fldChar w:fldCharType="begin"/>
      </w:r>
      <w:r w:rsidRPr="000F4C17">
        <w:rPr>
          <w:color w:val="auto"/>
          <w:sz w:val="24"/>
          <w:szCs w:val="24"/>
        </w:rPr>
        <w:instrText xml:space="preserve"> SEQ Figure \* ARABIC </w:instrText>
      </w:r>
      <w:r w:rsidRPr="000F4C17">
        <w:rPr>
          <w:color w:val="auto"/>
          <w:sz w:val="24"/>
          <w:szCs w:val="24"/>
        </w:rPr>
        <w:fldChar w:fldCharType="separate"/>
      </w:r>
      <w:r w:rsidR="00E31CAF">
        <w:rPr>
          <w:noProof/>
          <w:color w:val="auto"/>
          <w:sz w:val="24"/>
          <w:szCs w:val="24"/>
        </w:rPr>
        <w:t>23</w:t>
      </w:r>
      <w:r w:rsidRPr="000F4C17">
        <w:rPr>
          <w:color w:val="auto"/>
          <w:sz w:val="24"/>
          <w:szCs w:val="24"/>
        </w:rPr>
        <w:fldChar w:fldCharType="end"/>
      </w:r>
      <w:r w:rsidRPr="000F4C17">
        <w:rPr>
          <w:color w:val="auto"/>
          <w:sz w:val="24"/>
          <w:szCs w:val="24"/>
        </w:rPr>
        <w:t xml:space="preserve"> Woodcroft Copse, Lovedean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778"/>
      </w:tblGrid>
      <w:tr w:rsidR="009E6095" w:rsidRPr="009E6095" w14:paraId="02991635" w14:textId="77777777" w:rsidTr="00F338F7">
        <w:tc>
          <w:tcPr>
            <w:tcW w:w="4464" w:type="dxa"/>
          </w:tcPr>
          <w:p w14:paraId="2D74E579" w14:textId="3A522958" w:rsidR="004B21F0" w:rsidRPr="009E6095" w:rsidRDefault="004B21F0" w:rsidP="00F338F7">
            <w:pPr>
              <w:rPr>
                <w:rFonts w:ascii="Arial" w:eastAsia="Calibri" w:hAnsi="Arial" w:cs="Arial"/>
                <w:b/>
                <w:color w:val="000000" w:themeColor="text1"/>
                <w:sz w:val="36"/>
                <w:szCs w:val="36"/>
              </w:rPr>
            </w:pPr>
            <w:r w:rsidRPr="009E6095">
              <w:rPr>
                <w:rFonts w:ascii="Arial" w:eastAsia="Calibri" w:hAnsi="Arial" w:cs="Arial"/>
                <w:b/>
                <w:color w:val="000000" w:themeColor="text1"/>
                <w:sz w:val="36"/>
                <w:szCs w:val="36"/>
              </w:rPr>
              <w:lastRenderedPageBreak/>
              <w:t xml:space="preserve">Test Valley Borough Council  </w:t>
            </w:r>
          </w:p>
          <w:p w14:paraId="78942EBE" w14:textId="77777777" w:rsidR="004B21F0" w:rsidRPr="009E6095" w:rsidRDefault="004B21F0" w:rsidP="00F338F7">
            <w:pPr>
              <w:rPr>
                <w:rFonts w:ascii="Arial" w:eastAsia="Calibri" w:hAnsi="Arial" w:cs="Arial"/>
                <w:b/>
                <w:color w:val="000000" w:themeColor="text1"/>
                <w:sz w:val="22"/>
                <w:szCs w:val="22"/>
              </w:rPr>
            </w:pPr>
            <w:r w:rsidRPr="009E6095">
              <w:rPr>
                <w:rFonts w:ascii="Arial" w:eastAsia="Calibri" w:hAnsi="Arial" w:cs="Arial"/>
                <w:b/>
                <w:color w:val="000000" w:themeColor="text1"/>
                <w:sz w:val="36"/>
                <w:szCs w:val="36"/>
              </w:rPr>
              <w:t>Housing Development</w:t>
            </w:r>
          </w:p>
        </w:tc>
        <w:tc>
          <w:tcPr>
            <w:tcW w:w="4778" w:type="dxa"/>
          </w:tcPr>
          <w:p w14:paraId="26DE2B62" w14:textId="77777777" w:rsidR="00DE7D4A" w:rsidRDefault="004B21F0" w:rsidP="00DE7D4A">
            <w:pPr>
              <w:keepNext/>
            </w:pPr>
            <w:r w:rsidRPr="009E6095">
              <w:rPr>
                <w:noProof/>
                <w:color w:val="000000" w:themeColor="text1"/>
                <w:sz w:val="22"/>
                <w:szCs w:val="22"/>
              </w:rPr>
              <w:drawing>
                <wp:inline distT="0" distB="0" distL="0" distR="0" wp14:anchorId="0BF47DC9" wp14:editId="3D8A5220">
                  <wp:extent cx="2896870" cy="760730"/>
                  <wp:effectExtent l="0" t="0" r="0" b="1270"/>
                  <wp:docPr id="5" name="Picture 5" descr="TVBC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BC logo (RG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6870" cy="760730"/>
                          </a:xfrm>
                          <a:prstGeom prst="rect">
                            <a:avLst/>
                          </a:prstGeom>
                          <a:noFill/>
                          <a:ln>
                            <a:noFill/>
                          </a:ln>
                        </pic:spPr>
                      </pic:pic>
                    </a:graphicData>
                  </a:graphic>
                </wp:inline>
              </w:drawing>
            </w:r>
          </w:p>
          <w:p w14:paraId="67D21C6B" w14:textId="0D9F881B" w:rsidR="004B21F0" w:rsidRPr="00314DBA" w:rsidRDefault="00DE7D4A" w:rsidP="00314DBA">
            <w:pPr>
              <w:pStyle w:val="Caption"/>
              <w:jc w:val="right"/>
              <w:rPr>
                <w:rFonts w:ascii="Calibri" w:eastAsia="Calibri" w:hAnsi="Calibri"/>
                <w:color w:val="000000" w:themeColor="text1"/>
                <w:sz w:val="24"/>
                <w:szCs w:val="24"/>
              </w:rPr>
            </w:pPr>
            <w:r w:rsidRPr="00314DBA">
              <w:rPr>
                <w:color w:val="auto"/>
                <w:sz w:val="24"/>
                <w:szCs w:val="24"/>
              </w:rPr>
              <w:t xml:space="preserve">Figure </w:t>
            </w:r>
            <w:r w:rsidRPr="00314DBA">
              <w:rPr>
                <w:color w:val="auto"/>
                <w:sz w:val="24"/>
                <w:szCs w:val="24"/>
              </w:rPr>
              <w:fldChar w:fldCharType="begin"/>
            </w:r>
            <w:r w:rsidRPr="00314DBA">
              <w:rPr>
                <w:color w:val="auto"/>
                <w:sz w:val="24"/>
                <w:szCs w:val="24"/>
              </w:rPr>
              <w:instrText xml:space="preserve"> SEQ Figure \* ARABIC </w:instrText>
            </w:r>
            <w:r w:rsidRPr="00314DBA">
              <w:rPr>
                <w:color w:val="auto"/>
                <w:sz w:val="24"/>
                <w:szCs w:val="24"/>
              </w:rPr>
              <w:fldChar w:fldCharType="separate"/>
            </w:r>
            <w:r w:rsidR="00E31CAF">
              <w:rPr>
                <w:noProof/>
                <w:color w:val="auto"/>
                <w:sz w:val="24"/>
                <w:szCs w:val="24"/>
              </w:rPr>
              <w:t>24</w:t>
            </w:r>
            <w:r w:rsidRPr="00314DBA">
              <w:rPr>
                <w:color w:val="auto"/>
                <w:sz w:val="24"/>
                <w:szCs w:val="24"/>
              </w:rPr>
              <w:fldChar w:fldCharType="end"/>
            </w:r>
            <w:r w:rsidRPr="00314DBA">
              <w:rPr>
                <w:color w:val="auto"/>
                <w:sz w:val="24"/>
                <w:szCs w:val="24"/>
              </w:rPr>
              <w:t xml:space="preserve"> Test Valley Borough Council logo</w:t>
            </w:r>
          </w:p>
        </w:tc>
      </w:tr>
    </w:tbl>
    <w:p w14:paraId="45F5A0DB" w14:textId="0D65F8AF" w:rsidR="004B21F0" w:rsidRDefault="004B21F0" w:rsidP="004B21F0">
      <w:pPr>
        <w:autoSpaceDE w:val="0"/>
        <w:autoSpaceDN w:val="0"/>
        <w:adjustRightInd w:val="0"/>
        <w:rPr>
          <w:rFonts w:ascii="Arial" w:eastAsia="Calibri" w:hAnsi="Arial" w:cs="Arial"/>
          <w:color w:val="FF0000"/>
          <w:sz w:val="22"/>
          <w:szCs w:val="22"/>
        </w:rPr>
      </w:pPr>
    </w:p>
    <w:p w14:paraId="1C020E1E" w14:textId="2D884EE9" w:rsidR="00DE36B9" w:rsidRDefault="00DE36B9" w:rsidP="004B21F0">
      <w:pPr>
        <w:autoSpaceDE w:val="0"/>
        <w:autoSpaceDN w:val="0"/>
        <w:adjustRightInd w:val="0"/>
        <w:rPr>
          <w:rFonts w:ascii="Arial" w:eastAsia="Calibri" w:hAnsi="Arial" w:cs="Arial"/>
          <w:color w:val="FF0000"/>
          <w:sz w:val="22"/>
          <w:szCs w:val="22"/>
        </w:rPr>
      </w:pPr>
    </w:p>
    <w:p w14:paraId="21242933" w14:textId="77777777" w:rsidR="00452972" w:rsidRDefault="00452972" w:rsidP="00452972">
      <w:pPr>
        <w:spacing w:line="276" w:lineRule="auto"/>
        <w:jc w:val="both"/>
        <w:rPr>
          <w:rStyle w:val="Strong"/>
          <w:rFonts w:ascii="Arial" w:hAnsi="Arial" w:cs="Arial"/>
          <w:b w:val="0"/>
          <w:lang w:val="en"/>
        </w:rPr>
      </w:pPr>
      <w:r w:rsidRPr="00BE7F52">
        <w:rPr>
          <w:rStyle w:val="Strong"/>
          <w:rFonts w:ascii="Arial" w:hAnsi="Arial" w:cs="Arial"/>
          <w:lang w:val="en"/>
        </w:rPr>
        <w:t xml:space="preserve">The delivery of affordable homes </w:t>
      </w:r>
      <w:r>
        <w:rPr>
          <w:rStyle w:val="Strong"/>
          <w:rFonts w:ascii="Arial" w:hAnsi="Arial" w:cs="Arial"/>
          <w:lang w:val="en"/>
        </w:rPr>
        <w:t>is</w:t>
      </w:r>
      <w:r w:rsidRPr="00BE7F52">
        <w:rPr>
          <w:rStyle w:val="Strong"/>
          <w:rFonts w:ascii="Arial" w:hAnsi="Arial" w:cs="Arial"/>
          <w:lang w:val="en"/>
        </w:rPr>
        <w:t xml:space="preserve"> important in improving the </w:t>
      </w:r>
      <w:r>
        <w:rPr>
          <w:rStyle w:val="Strong"/>
          <w:rFonts w:ascii="Arial" w:hAnsi="Arial" w:cs="Arial"/>
          <w:lang w:val="en"/>
        </w:rPr>
        <w:t xml:space="preserve">quality of life for residents in the borough. The Council continue to make every effort to meet, and often exceed the annual target for the provision of 200 affordable homes. </w:t>
      </w:r>
    </w:p>
    <w:p w14:paraId="034D4639" w14:textId="77777777" w:rsidR="00452972" w:rsidRDefault="00452972" w:rsidP="00452972">
      <w:pPr>
        <w:spacing w:line="276" w:lineRule="auto"/>
        <w:jc w:val="both"/>
        <w:rPr>
          <w:rStyle w:val="Strong"/>
          <w:rFonts w:ascii="Arial" w:hAnsi="Arial" w:cs="Arial"/>
          <w:b w:val="0"/>
          <w:lang w:val="en"/>
        </w:rPr>
      </w:pPr>
    </w:p>
    <w:p w14:paraId="468BB121" w14:textId="65ADA3B1" w:rsidR="00452972" w:rsidRPr="00BE7F52" w:rsidRDefault="00452972" w:rsidP="00452972">
      <w:pPr>
        <w:spacing w:line="276" w:lineRule="auto"/>
        <w:jc w:val="both"/>
        <w:rPr>
          <w:rFonts w:ascii="Arial" w:hAnsi="Arial" w:cs="Arial"/>
          <w:lang w:val="en"/>
        </w:rPr>
      </w:pPr>
      <w:r>
        <w:rPr>
          <w:rFonts w:ascii="Arial" w:hAnsi="Arial" w:cs="Arial"/>
          <w:lang w:val="en"/>
        </w:rPr>
        <w:t>A</w:t>
      </w:r>
      <w:r w:rsidRPr="00BE7F52">
        <w:rPr>
          <w:rFonts w:ascii="Arial" w:hAnsi="Arial" w:cs="Arial"/>
          <w:lang w:val="en"/>
        </w:rPr>
        <w:t xml:space="preserve">ffordable housing provides homes for people on lower incomes </w:t>
      </w:r>
      <w:r>
        <w:rPr>
          <w:rFonts w:ascii="Arial" w:hAnsi="Arial" w:cs="Arial"/>
          <w:lang w:val="en"/>
        </w:rPr>
        <w:t xml:space="preserve">who are </w:t>
      </w:r>
      <w:r w:rsidRPr="00BE7F52">
        <w:rPr>
          <w:rFonts w:ascii="Arial" w:hAnsi="Arial" w:cs="Arial"/>
          <w:lang w:val="en"/>
        </w:rPr>
        <w:t xml:space="preserve">unable to meet their housing needs through the </w:t>
      </w:r>
      <w:r>
        <w:rPr>
          <w:rFonts w:ascii="Arial" w:hAnsi="Arial" w:cs="Arial"/>
          <w:lang w:val="en"/>
        </w:rPr>
        <w:t>private</w:t>
      </w:r>
      <w:r w:rsidRPr="00BE7F52">
        <w:rPr>
          <w:rFonts w:ascii="Arial" w:hAnsi="Arial" w:cs="Arial"/>
          <w:lang w:val="en"/>
        </w:rPr>
        <w:t xml:space="preserve"> housing market. </w:t>
      </w:r>
      <w:r>
        <w:rPr>
          <w:rFonts w:ascii="Arial" w:hAnsi="Arial" w:cs="Arial"/>
          <w:lang w:val="en"/>
        </w:rPr>
        <w:t>In</w:t>
      </w:r>
      <w:r w:rsidRPr="00BE7F52">
        <w:rPr>
          <w:rFonts w:ascii="Arial" w:hAnsi="Arial" w:cs="Arial"/>
          <w:lang w:val="en"/>
        </w:rPr>
        <w:t xml:space="preserve"> Test Valley </w:t>
      </w:r>
      <w:r>
        <w:rPr>
          <w:rFonts w:ascii="Arial" w:hAnsi="Arial" w:cs="Arial"/>
          <w:lang w:val="en"/>
        </w:rPr>
        <w:t xml:space="preserve">the  Housing Development Team work in partnership with primarily </w:t>
      </w:r>
      <w:r w:rsidRPr="00BE7F52">
        <w:rPr>
          <w:rFonts w:ascii="Arial" w:hAnsi="Arial" w:cs="Arial"/>
          <w:lang w:val="en"/>
        </w:rPr>
        <w:t>Affordable Housing Providers (also known as “Registered Providers” or “Housing Associations”), focus</w:t>
      </w:r>
      <w:r>
        <w:rPr>
          <w:rFonts w:ascii="Arial" w:hAnsi="Arial" w:cs="Arial"/>
          <w:lang w:val="en"/>
        </w:rPr>
        <w:t>ing</w:t>
      </w:r>
      <w:r w:rsidRPr="00BE7F52">
        <w:rPr>
          <w:rFonts w:ascii="Arial" w:hAnsi="Arial" w:cs="Arial"/>
          <w:lang w:val="en"/>
        </w:rPr>
        <w:t xml:space="preserve"> on affordable/social rent and low cost homeownership housing (such as shared ownership).</w:t>
      </w:r>
      <w:r>
        <w:rPr>
          <w:rFonts w:ascii="Arial" w:hAnsi="Arial" w:cs="Arial"/>
          <w:lang w:val="en"/>
        </w:rPr>
        <w:t xml:space="preserve"> We also work closely with private housing developers and Parish Councils for rural affordable housing delivery.</w:t>
      </w:r>
    </w:p>
    <w:p w14:paraId="78171036" w14:textId="77777777" w:rsidR="00452972" w:rsidRDefault="00452972" w:rsidP="00452972">
      <w:pPr>
        <w:jc w:val="both"/>
        <w:rPr>
          <w:rFonts w:ascii="Arial" w:hAnsi="Arial" w:cs="Arial"/>
          <w:lang w:val="en"/>
        </w:rPr>
      </w:pPr>
      <w:r w:rsidRPr="00BE7F52">
        <w:rPr>
          <w:rFonts w:ascii="Arial" w:hAnsi="Arial" w:cs="Arial"/>
          <w:lang w:val="en"/>
        </w:rPr>
        <w:t> </w:t>
      </w:r>
    </w:p>
    <w:p w14:paraId="27D5D491" w14:textId="77777777" w:rsidR="00452972" w:rsidRDefault="00452972" w:rsidP="00452972">
      <w:pPr>
        <w:jc w:val="both"/>
        <w:rPr>
          <w:rFonts w:ascii="Arial" w:hAnsi="Arial" w:cs="Arial"/>
          <w:lang w:val="en"/>
        </w:rPr>
      </w:pPr>
      <w:r>
        <w:rPr>
          <w:rFonts w:ascii="Arial" w:hAnsi="Arial" w:cs="Arial"/>
          <w:lang w:val="en"/>
        </w:rPr>
        <w:t xml:space="preserve">2020 – 21 financial year has seen the delivery of a total of 296 affordable homes, considerably exceeding the target set of 200 dwellings. This figure incorporates both rented and shared ownership homes, as well as a small number of discount market units.   Included in the 296 homes are 18 adapted homes for rent for people who use wheelchairs, or will need to use a wheelchair in the foreseeable future, thereby ensuring that new affordable homes meet the needs of  all members of the community. In last year’s report we talked about our intention to deliver more </w:t>
      </w:r>
      <w:r w:rsidRPr="008E73EE">
        <w:rPr>
          <w:rFonts w:ascii="Arial" w:hAnsi="Arial" w:cs="Arial"/>
          <w:b/>
          <w:lang w:val="en"/>
        </w:rPr>
        <w:t>social</w:t>
      </w:r>
      <w:r>
        <w:rPr>
          <w:rFonts w:ascii="Arial" w:hAnsi="Arial" w:cs="Arial"/>
          <w:lang w:val="en"/>
        </w:rPr>
        <w:t xml:space="preserve"> rented homes to assist with affordability for those on the lowest incomes, and we are pleased to report that 60 of the rented homes delivered in 2020-21 were let at a social rent, rather than an affordable rent.  </w:t>
      </w:r>
    </w:p>
    <w:p w14:paraId="51487659" w14:textId="06AAA147" w:rsidR="00452972" w:rsidRDefault="00452972" w:rsidP="00452972">
      <w:pPr>
        <w:pStyle w:val="NormalWeb"/>
        <w:jc w:val="both"/>
        <w:rPr>
          <w:rFonts w:ascii="Arial" w:hAnsi="Arial" w:cs="Arial"/>
          <w:color w:val="0A0A0A"/>
          <w:lang w:val="en"/>
        </w:rPr>
      </w:pPr>
      <w:r w:rsidRPr="00D81722">
        <w:rPr>
          <w:rFonts w:ascii="Arial" w:hAnsi="Arial" w:cs="Arial"/>
          <w:color w:val="0A0A0A"/>
          <w:lang w:val="en"/>
        </w:rPr>
        <w:t>New affordable homes are</w:t>
      </w:r>
      <w:r>
        <w:rPr>
          <w:rFonts w:ascii="Arial" w:hAnsi="Arial" w:cs="Arial"/>
          <w:color w:val="0A0A0A"/>
          <w:lang w:val="en"/>
        </w:rPr>
        <w:t xml:space="preserve"> still </w:t>
      </w:r>
      <w:r w:rsidRPr="00D81722">
        <w:rPr>
          <w:rFonts w:ascii="Arial" w:hAnsi="Arial" w:cs="Arial"/>
          <w:color w:val="0A0A0A"/>
          <w:lang w:val="en"/>
        </w:rPr>
        <w:t xml:space="preserve">being built across Test Valley and </w:t>
      </w:r>
      <w:r>
        <w:rPr>
          <w:rFonts w:ascii="Arial" w:hAnsi="Arial" w:cs="Arial"/>
          <w:color w:val="0A0A0A"/>
          <w:lang w:val="en"/>
        </w:rPr>
        <w:t xml:space="preserve">we look forward to providing new homes in the future, for local residents. </w:t>
      </w:r>
      <w:r w:rsidRPr="00D81722">
        <w:rPr>
          <w:rFonts w:ascii="Arial" w:hAnsi="Arial" w:cs="Arial"/>
          <w:color w:val="0A0A0A"/>
          <w:lang w:val="en"/>
        </w:rPr>
        <w:t xml:space="preserve">All of these homes </w:t>
      </w:r>
      <w:r>
        <w:rPr>
          <w:rFonts w:ascii="Arial" w:hAnsi="Arial" w:cs="Arial"/>
          <w:color w:val="0A0A0A"/>
          <w:lang w:val="en"/>
        </w:rPr>
        <w:t xml:space="preserve">will be </w:t>
      </w:r>
      <w:r w:rsidRPr="00D81722">
        <w:rPr>
          <w:rFonts w:ascii="Arial" w:hAnsi="Arial" w:cs="Arial"/>
          <w:color w:val="0A0A0A"/>
          <w:lang w:val="en"/>
        </w:rPr>
        <w:t xml:space="preserve">advertised </w:t>
      </w:r>
      <w:r>
        <w:rPr>
          <w:rFonts w:ascii="Arial" w:hAnsi="Arial" w:cs="Arial"/>
          <w:color w:val="0A0A0A"/>
          <w:lang w:val="en"/>
        </w:rPr>
        <w:t>on Hampshire Home Choice website</w:t>
      </w:r>
      <w:r w:rsidRPr="00D81722">
        <w:rPr>
          <w:rFonts w:ascii="Arial" w:hAnsi="Arial" w:cs="Arial"/>
          <w:b/>
          <w:color w:val="0A0A0A"/>
          <w:lang w:val="en"/>
        </w:rPr>
        <w:t xml:space="preserve">. </w:t>
      </w:r>
      <w:hyperlink r:id="rId50" w:history="1">
        <w:r w:rsidRPr="00452972">
          <w:rPr>
            <w:rStyle w:val="Hyperlink"/>
            <w:rFonts w:ascii="Arial" w:hAnsi="Arial" w:cs="Arial"/>
            <w:lang w:val="en"/>
          </w:rPr>
          <w:t>Hampshire Home Choice</w:t>
        </w:r>
      </w:hyperlink>
      <w:r w:rsidRPr="00D81722">
        <w:rPr>
          <w:rFonts w:ascii="Arial" w:hAnsi="Arial" w:cs="Arial"/>
          <w:color w:val="0A0A0A"/>
          <w:lang w:val="en"/>
        </w:rPr>
        <w:t xml:space="preserve"> is a way of looking for social housing available for rent across the Hampshire Home Choice sub-region and aims to give applicants a choice in deciding where they wish to live. </w:t>
      </w:r>
      <w:hyperlink r:id="rId51" w:history="1">
        <w:r w:rsidRPr="00452972">
          <w:rPr>
            <w:rStyle w:val="Hyperlink"/>
            <w:rFonts w:ascii="Arial" w:hAnsi="Arial" w:cs="Arial"/>
            <w:lang w:val="en"/>
          </w:rPr>
          <w:t>Click here to see properties advertised for rented tenure</w:t>
        </w:r>
      </w:hyperlink>
      <w:r w:rsidRPr="00D81722">
        <w:rPr>
          <w:rFonts w:ascii="Arial" w:hAnsi="Arial" w:cs="Arial"/>
          <w:color w:val="0A0A0A"/>
          <w:lang w:val="en"/>
        </w:rPr>
        <w:t>.</w:t>
      </w:r>
    </w:p>
    <w:p w14:paraId="317D2260" w14:textId="77777777" w:rsidR="00452972" w:rsidRPr="00D81722" w:rsidRDefault="00452972" w:rsidP="00452972">
      <w:pPr>
        <w:pStyle w:val="NormalWeb"/>
        <w:jc w:val="both"/>
        <w:rPr>
          <w:rFonts w:ascii="Arial" w:hAnsi="Arial" w:cs="Arial"/>
          <w:color w:val="0A0A0A"/>
          <w:lang w:val="en"/>
        </w:rPr>
      </w:pPr>
      <w:r>
        <w:rPr>
          <w:rFonts w:ascii="Arial" w:hAnsi="Arial" w:cs="Arial"/>
          <w:color w:val="0A0A0A"/>
          <w:lang w:val="en"/>
        </w:rPr>
        <w:t xml:space="preserve">In last year’s report we mentioned the affordable extra care housing scheme being delivered in Romsey.   The development of the Nightingale Lodge is progressing well, with completion due in late summer /early autumn 2021. </w:t>
      </w:r>
    </w:p>
    <w:p w14:paraId="2522E9DF" w14:textId="77777777" w:rsidR="00452972" w:rsidRPr="00905404" w:rsidRDefault="00452972" w:rsidP="00452972">
      <w:pPr>
        <w:jc w:val="both"/>
        <w:rPr>
          <w:rFonts w:ascii="Arial" w:hAnsi="Arial" w:cs="Arial"/>
          <w:b/>
          <w:u w:val="single"/>
          <w:lang w:val="en"/>
        </w:rPr>
      </w:pPr>
      <w:r w:rsidRPr="00905404">
        <w:rPr>
          <w:rFonts w:ascii="Arial" w:hAnsi="Arial" w:cs="Arial"/>
          <w:b/>
          <w:u w:val="single"/>
          <w:lang w:val="en"/>
        </w:rPr>
        <w:t>Examples of some of the recently completed developments in Test Valley:</w:t>
      </w:r>
    </w:p>
    <w:p w14:paraId="4772E6B4" w14:textId="77777777" w:rsidR="00452972" w:rsidRPr="00CD51C6" w:rsidRDefault="00452972" w:rsidP="00452972">
      <w:pPr>
        <w:jc w:val="both"/>
        <w:rPr>
          <w:rFonts w:ascii="Arial" w:hAnsi="Arial" w:cs="Arial"/>
          <w:b/>
          <w:i/>
          <w:lang w:val="en"/>
        </w:rPr>
      </w:pPr>
    </w:p>
    <w:p w14:paraId="6E60EB26" w14:textId="3A7661C8" w:rsidR="00452972" w:rsidRPr="00452972" w:rsidRDefault="00452972" w:rsidP="00452972">
      <w:pPr>
        <w:jc w:val="both"/>
        <w:rPr>
          <w:rFonts w:ascii="Arial" w:hAnsi="Arial" w:cs="Arial"/>
          <w:u w:val="single"/>
          <w:lang w:val="en"/>
        </w:rPr>
      </w:pPr>
      <w:r w:rsidRPr="00452972">
        <w:rPr>
          <w:rFonts w:ascii="Arial" w:hAnsi="Arial" w:cs="Arial"/>
          <w:u w:val="single"/>
          <w:lang w:val="en"/>
        </w:rPr>
        <w:t xml:space="preserve">Abbotswood, Romsey </w:t>
      </w:r>
      <w:r w:rsidR="00690F33">
        <w:rPr>
          <w:rFonts w:ascii="Arial" w:hAnsi="Arial" w:cs="Arial"/>
          <w:u w:val="single"/>
          <w:lang w:val="en"/>
        </w:rPr>
        <w:t>- VIVID</w:t>
      </w:r>
    </w:p>
    <w:p w14:paraId="17C12E8D" w14:textId="77777777" w:rsidR="00452972" w:rsidRDefault="00452972" w:rsidP="00452972">
      <w:pPr>
        <w:jc w:val="both"/>
        <w:rPr>
          <w:rFonts w:ascii="Arial" w:hAnsi="Arial" w:cs="Arial"/>
          <w:b/>
          <w:lang w:val="en"/>
        </w:rPr>
      </w:pPr>
    </w:p>
    <w:p w14:paraId="69CCBBA1" w14:textId="700AA208" w:rsidR="00452972" w:rsidRPr="00452972" w:rsidRDefault="00452972" w:rsidP="00452972">
      <w:pPr>
        <w:jc w:val="both"/>
        <w:rPr>
          <w:rFonts w:ascii="Arial" w:hAnsi="Arial" w:cs="Arial"/>
        </w:rPr>
      </w:pPr>
      <w:r w:rsidRPr="00452972">
        <w:rPr>
          <w:rFonts w:ascii="Arial" w:hAnsi="Arial" w:cs="Arial"/>
          <w:lang w:val="en"/>
        </w:rPr>
        <w:t xml:space="preserve">Working with VIVID Housing, for the provision of 27 affordable dwellings with a mix of </w:t>
      </w:r>
      <w:r>
        <w:rPr>
          <w:rFonts w:ascii="Arial" w:hAnsi="Arial" w:cs="Arial"/>
          <w:lang w:val="en"/>
        </w:rPr>
        <w:t xml:space="preserve">one and two </w:t>
      </w:r>
      <w:r w:rsidRPr="00452972">
        <w:rPr>
          <w:rFonts w:ascii="Arial" w:hAnsi="Arial" w:cs="Arial"/>
          <w:lang w:val="en"/>
        </w:rPr>
        <w:t>bed</w:t>
      </w:r>
      <w:r>
        <w:rPr>
          <w:rFonts w:ascii="Arial" w:hAnsi="Arial" w:cs="Arial"/>
          <w:lang w:val="en"/>
        </w:rPr>
        <w:t>room</w:t>
      </w:r>
      <w:r w:rsidRPr="00452972">
        <w:rPr>
          <w:rFonts w:ascii="Arial" w:hAnsi="Arial" w:cs="Arial"/>
          <w:lang w:val="en"/>
        </w:rPr>
        <w:t xml:space="preserve"> flats. T</w:t>
      </w:r>
      <w:r w:rsidRPr="00452972">
        <w:rPr>
          <w:rFonts w:ascii="Arial" w:hAnsi="Arial" w:cs="Arial"/>
        </w:rPr>
        <w:t xml:space="preserve">here are 27 flats and all are social rented, these are in </w:t>
      </w:r>
      <w:r>
        <w:rPr>
          <w:rFonts w:ascii="Arial" w:hAnsi="Arial" w:cs="Arial"/>
        </w:rPr>
        <w:t>three</w:t>
      </w:r>
      <w:r w:rsidRPr="00452972">
        <w:rPr>
          <w:rFonts w:ascii="Arial" w:hAnsi="Arial" w:cs="Arial"/>
        </w:rPr>
        <w:t xml:space="preserve"> blocks </w:t>
      </w:r>
      <w:r w:rsidRPr="00452972">
        <w:rPr>
          <w:rFonts w:ascii="Arial" w:hAnsi="Arial" w:cs="Arial"/>
        </w:rPr>
        <w:lastRenderedPageBreak/>
        <w:t xml:space="preserve">of flats and one of these blocks is for residents aged 55 </w:t>
      </w:r>
      <w:r w:rsidR="00910D33">
        <w:rPr>
          <w:rFonts w:ascii="Arial" w:hAnsi="Arial" w:cs="Arial"/>
        </w:rPr>
        <w:t xml:space="preserve">years </w:t>
      </w:r>
      <w:r w:rsidRPr="00452972">
        <w:rPr>
          <w:rFonts w:ascii="Arial" w:hAnsi="Arial" w:cs="Arial"/>
        </w:rPr>
        <w:t>plus. This development completed in February/March 2021.</w:t>
      </w:r>
    </w:p>
    <w:p w14:paraId="6E46F457" w14:textId="77777777" w:rsidR="00452972" w:rsidRPr="00CD51C6" w:rsidRDefault="00452972" w:rsidP="00452972">
      <w:pPr>
        <w:rPr>
          <w:rFonts w:ascii="Arial" w:hAnsi="Arial" w:cs="Arial"/>
          <w:color w:val="1F497D"/>
        </w:rPr>
      </w:pPr>
    </w:p>
    <w:p w14:paraId="511D673C" w14:textId="77777777" w:rsidR="00DE7D4A" w:rsidRDefault="00452972" w:rsidP="00DE7D4A">
      <w:pPr>
        <w:keepNext/>
        <w:spacing w:before="60"/>
        <w:jc w:val="center"/>
      </w:pPr>
      <w:r w:rsidRPr="00915F3E">
        <w:rPr>
          <w:rFonts w:ascii="Arial" w:hAnsi="Arial" w:cs="Arial"/>
          <w:noProof/>
        </w:rPr>
        <w:drawing>
          <wp:inline distT="0" distB="0" distL="0" distR="0" wp14:anchorId="2A30A35A" wp14:editId="574ACE90">
            <wp:extent cx="4669200" cy="3502800"/>
            <wp:effectExtent l="0" t="0" r="0" b="2540"/>
            <wp:docPr id="32" name="Picture 32" descr="C:\Users\local_hhcdw\INetCache\Content.Outlook\IFZPTY7F\IMG_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hhcdw\INetCache\Content.Outlook\IFZPTY7F\IMG_074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69200" cy="3502800"/>
                    </a:xfrm>
                    <a:prstGeom prst="rect">
                      <a:avLst/>
                    </a:prstGeom>
                    <a:noFill/>
                    <a:ln>
                      <a:noFill/>
                    </a:ln>
                  </pic:spPr>
                </pic:pic>
              </a:graphicData>
            </a:graphic>
          </wp:inline>
        </w:drawing>
      </w:r>
    </w:p>
    <w:p w14:paraId="700E5956" w14:textId="5EB320D4" w:rsidR="00DE7D4A" w:rsidRPr="00910D33" w:rsidRDefault="00DE7D4A" w:rsidP="00DE7D4A">
      <w:pPr>
        <w:pStyle w:val="Caption"/>
        <w:jc w:val="center"/>
        <w:rPr>
          <w:color w:val="auto"/>
          <w:sz w:val="24"/>
          <w:szCs w:val="24"/>
        </w:rPr>
      </w:pPr>
      <w:r w:rsidRPr="00910D33">
        <w:rPr>
          <w:color w:val="auto"/>
          <w:sz w:val="24"/>
          <w:szCs w:val="24"/>
        </w:rPr>
        <w:t xml:space="preserve">Figure </w:t>
      </w:r>
      <w:r w:rsidRPr="00910D33">
        <w:rPr>
          <w:color w:val="auto"/>
          <w:sz w:val="24"/>
          <w:szCs w:val="24"/>
        </w:rPr>
        <w:fldChar w:fldCharType="begin"/>
      </w:r>
      <w:r w:rsidRPr="00910D33">
        <w:rPr>
          <w:color w:val="auto"/>
          <w:sz w:val="24"/>
          <w:szCs w:val="24"/>
        </w:rPr>
        <w:instrText xml:space="preserve"> SEQ Figure \* ARABIC </w:instrText>
      </w:r>
      <w:r w:rsidRPr="00910D33">
        <w:rPr>
          <w:color w:val="auto"/>
          <w:sz w:val="24"/>
          <w:szCs w:val="24"/>
        </w:rPr>
        <w:fldChar w:fldCharType="separate"/>
      </w:r>
      <w:r w:rsidR="00E31CAF">
        <w:rPr>
          <w:noProof/>
          <w:color w:val="auto"/>
          <w:sz w:val="24"/>
          <w:szCs w:val="24"/>
        </w:rPr>
        <w:t>25</w:t>
      </w:r>
      <w:r w:rsidRPr="00910D33">
        <w:rPr>
          <w:color w:val="auto"/>
          <w:sz w:val="24"/>
          <w:szCs w:val="24"/>
        </w:rPr>
        <w:fldChar w:fldCharType="end"/>
      </w:r>
      <w:r w:rsidRPr="00910D33">
        <w:rPr>
          <w:color w:val="auto"/>
          <w:sz w:val="24"/>
          <w:szCs w:val="24"/>
        </w:rPr>
        <w:t xml:space="preserve"> Abbotswood, Romsey</w:t>
      </w:r>
    </w:p>
    <w:p w14:paraId="5E107A9D" w14:textId="74C4C5E7" w:rsidR="0029068E" w:rsidRDefault="001C5B9A" w:rsidP="00452972">
      <w:pPr>
        <w:spacing w:before="60"/>
        <w:jc w:val="center"/>
        <w:rPr>
          <w:rFonts w:ascii="Arial" w:hAnsi="Arial" w:cs="Arial"/>
          <w:lang w:val="en"/>
        </w:rPr>
      </w:pPr>
      <w:r w:rsidRPr="001C5B9A">
        <w:t xml:space="preserve"> </w:t>
      </w:r>
    </w:p>
    <w:p w14:paraId="50AA646A" w14:textId="3E54353F" w:rsidR="00452972" w:rsidRDefault="00452972" w:rsidP="00943A8C">
      <w:pPr>
        <w:spacing w:before="60"/>
        <w:jc w:val="both"/>
        <w:rPr>
          <w:rFonts w:ascii="Arial" w:hAnsi="Arial" w:cs="Arial"/>
          <w:lang w:val="en"/>
        </w:rPr>
      </w:pPr>
    </w:p>
    <w:p w14:paraId="3872AD0B" w14:textId="77777777" w:rsidR="00560088" w:rsidRDefault="00452972" w:rsidP="00560088">
      <w:pPr>
        <w:keepNext/>
        <w:spacing w:before="60"/>
        <w:jc w:val="center"/>
      </w:pPr>
      <w:r w:rsidRPr="00D359BA">
        <w:rPr>
          <w:rFonts w:ascii="Arial" w:hAnsi="Arial" w:cs="Arial"/>
          <w:noProof/>
        </w:rPr>
        <w:drawing>
          <wp:inline distT="0" distB="0" distL="0" distR="0" wp14:anchorId="0906FDF8" wp14:editId="13D8BA20">
            <wp:extent cx="4766400" cy="3502800"/>
            <wp:effectExtent l="0" t="0" r="0" b="2540"/>
            <wp:docPr id="33" name="Picture 33" descr="C:\Users\local_hhcdw\INetCache\Content.Outlook\IFZPTY7F\IMG_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_hhcdw\INetCache\Content.Outlook\IFZPTY7F\IMG_076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66400" cy="3502800"/>
                    </a:xfrm>
                    <a:prstGeom prst="rect">
                      <a:avLst/>
                    </a:prstGeom>
                    <a:noFill/>
                    <a:ln>
                      <a:noFill/>
                    </a:ln>
                  </pic:spPr>
                </pic:pic>
              </a:graphicData>
            </a:graphic>
          </wp:inline>
        </w:drawing>
      </w:r>
    </w:p>
    <w:p w14:paraId="3F8B78B2" w14:textId="038A9120" w:rsidR="00452972" w:rsidRPr="00910D33" w:rsidRDefault="00560088" w:rsidP="00560088">
      <w:pPr>
        <w:pStyle w:val="Caption"/>
        <w:jc w:val="center"/>
        <w:rPr>
          <w:rFonts w:ascii="Arial" w:hAnsi="Arial" w:cs="Arial"/>
          <w:color w:val="auto"/>
          <w:sz w:val="24"/>
          <w:szCs w:val="24"/>
          <w:lang w:val="en"/>
        </w:rPr>
      </w:pPr>
      <w:r w:rsidRPr="00910D33">
        <w:rPr>
          <w:color w:val="auto"/>
          <w:sz w:val="24"/>
          <w:szCs w:val="24"/>
        </w:rPr>
        <w:t xml:space="preserve">Figure </w:t>
      </w:r>
      <w:r w:rsidRPr="00910D33">
        <w:rPr>
          <w:color w:val="auto"/>
          <w:sz w:val="24"/>
          <w:szCs w:val="24"/>
        </w:rPr>
        <w:fldChar w:fldCharType="begin"/>
      </w:r>
      <w:r w:rsidRPr="00910D33">
        <w:rPr>
          <w:color w:val="auto"/>
          <w:sz w:val="24"/>
          <w:szCs w:val="24"/>
        </w:rPr>
        <w:instrText xml:space="preserve"> SEQ Figure \* ARABIC </w:instrText>
      </w:r>
      <w:r w:rsidRPr="00910D33">
        <w:rPr>
          <w:color w:val="auto"/>
          <w:sz w:val="24"/>
          <w:szCs w:val="24"/>
        </w:rPr>
        <w:fldChar w:fldCharType="separate"/>
      </w:r>
      <w:r w:rsidR="00E31CAF">
        <w:rPr>
          <w:noProof/>
          <w:color w:val="auto"/>
          <w:sz w:val="24"/>
          <w:szCs w:val="24"/>
        </w:rPr>
        <w:t>26</w:t>
      </w:r>
      <w:r w:rsidRPr="00910D33">
        <w:rPr>
          <w:color w:val="auto"/>
          <w:sz w:val="24"/>
          <w:szCs w:val="24"/>
        </w:rPr>
        <w:fldChar w:fldCharType="end"/>
      </w:r>
      <w:r w:rsidRPr="00910D33">
        <w:rPr>
          <w:color w:val="auto"/>
          <w:sz w:val="24"/>
          <w:szCs w:val="24"/>
        </w:rPr>
        <w:t xml:space="preserve"> Abbotswood, Romsey</w:t>
      </w:r>
    </w:p>
    <w:p w14:paraId="2A1B505C" w14:textId="76F86773" w:rsidR="00452972" w:rsidRDefault="00452972" w:rsidP="00943A8C">
      <w:pPr>
        <w:spacing w:before="60"/>
        <w:jc w:val="both"/>
        <w:rPr>
          <w:rFonts w:ascii="Arial" w:hAnsi="Arial" w:cs="Arial"/>
          <w:lang w:val="en"/>
        </w:rPr>
      </w:pPr>
    </w:p>
    <w:p w14:paraId="0AFAE4DE" w14:textId="0363DD80" w:rsidR="00452972" w:rsidRPr="00452972" w:rsidRDefault="00452972" w:rsidP="00452972">
      <w:pPr>
        <w:jc w:val="both"/>
        <w:rPr>
          <w:rFonts w:ascii="Arial" w:hAnsi="Arial" w:cs="Arial"/>
          <w:u w:val="single"/>
          <w:lang w:val="en"/>
        </w:rPr>
      </w:pPr>
      <w:r w:rsidRPr="00452972">
        <w:rPr>
          <w:rFonts w:ascii="Arial" w:hAnsi="Arial" w:cs="Arial"/>
          <w:u w:val="single"/>
          <w:lang w:val="en"/>
        </w:rPr>
        <w:lastRenderedPageBreak/>
        <w:t>Picket Twenty, Andover</w:t>
      </w:r>
      <w:r w:rsidR="00690F33">
        <w:rPr>
          <w:rFonts w:ascii="Arial" w:hAnsi="Arial" w:cs="Arial"/>
          <w:u w:val="single"/>
          <w:lang w:val="en"/>
        </w:rPr>
        <w:t xml:space="preserve"> - Sage</w:t>
      </w:r>
    </w:p>
    <w:p w14:paraId="38F496F9" w14:textId="77777777" w:rsidR="00452972" w:rsidRDefault="00452972" w:rsidP="00452972">
      <w:pPr>
        <w:jc w:val="both"/>
        <w:rPr>
          <w:rFonts w:ascii="Arial" w:hAnsi="Arial" w:cs="Arial"/>
          <w:lang w:val="en"/>
        </w:rPr>
      </w:pPr>
    </w:p>
    <w:p w14:paraId="1605F1B4" w14:textId="4E54049B" w:rsidR="00452972" w:rsidRPr="00452972" w:rsidRDefault="00452972" w:rsidP="00452972">
      <w:pPr>
        <w:jc w:val="both"/>
        <w:rPr>
          <w:rFonts w:ascii="Arial" w:hAnsi="Arial" w:cs="Arial"/>
          <w:lang w:val="en"/>
        </w:rPr>
      </w:pPr>
      <w:r w:rsidRPr="00452972">
        <w:rPr>
          <w:rFonts w:ascii="Arial" w:hAnsi="Arial" w:cs="Arial"/>
          <w:lang w:val="en"/>
        </w:rPr>
        <w:t xml:space="preserve">These flats were delivered with Sage Housing, at Picket Twenty, Andover. There were 17 flats for social rent, 7 x </w:t>
      </w:r>
      <w:r w:rsidR="00910D33">
        <w:rPr>
          <w:rFonts w:ascii="Arial" w:hAnsi="Arial" w:cs="Arial"/>
          <w:lang w:val="en"/>
        </w:rPr>
        <w:t>one</w:t>
      </w:r>
      <w:r w:rsidRPr="00452972">
        <w:rPr>
          <w:rFonts w:ascii="Arial" w:hAnsi="Arial" w:cs="Arial"/>
          <w:lang w:val="en"/>
        </w:rPr>
        <w:t xml:space="preserve"> bed</w:t>
      </w:r>
      <w:r>
        <w:rPr>
          <w:rFonts w:ascii="Arial" w:hAnsi="Arial" w:cs="Arial"/>
          <w:lang w:val="en"/>
        </w:rPr>
        <w:t>room</w:t>
      </w:r>
      <w:r w:rsidRPr="00452972">
        <w:rPr>
          <w:rFonts w:ascii="Arial" w:hAnsi="Arial" w:cs="Arial"/>
          <w:lang w:val="en"/>
        </w:rPr>
        <w:t xml:space="preserve"> and 10 x </w:t>
      </w:r>
      <w:r w:rsidR="00910D33">
        <w:rPr>
          <w:rFonts w:ascii="Arial" w:hAnsi="Arial" w:cs="Arial"/>
          <w:lang w:val="en"/>
        </w:rPr>
        <w:t>two</w:t>
      </w:r>
      <w:r w:rsidRPr="00452972">
        <w:rPr>
          <w:rFonts w:ascii="Arial" w:hAnsi="Arial" w:cs="Arial"/>
          <w:lang w:val="en"/>
        </w:rPr>
        <w:t xml:space="preserve"> bed</w:t>
      </w:r>
      <w:r>
        <w:rPr>
          <w:rFonts w:ascii="Arial" w:hAnsi="Arial" w:cs="Arial"/>
          <w:lang w:val="en"/>
        </w:rPr>
        <w:t>room</w:t>
      </w:r>
      <w:r w:rsidRPr="00452972">
        <w:rPr>
          <w:rFonts w:ascii="Arial" w:hAnsi="Arial" w:cs="Arial"/>
          <w:lang w:val="en"/>
        </w:rPr>
        <w:t xml:space="preserve">. These homes were completed in February 2021. </w:t>
      </w:r>
    </w:p>
    <w:p w14:paraId="32A5AC3A" w14:textId="74D48992" w:rsidR="00452972" w:rsidRDefault="00452972" w:rsidP="00452972">
      <w:pPr>
        <w:spacing w:before="60"/>
        <w:jc w:val="both"/>
        <w:rPr>
          <w:rFonts w:ascii="Arial" w:hAnsi="Arial" w:cs="Arial"/>
          <w:lang w:val="en"/>
        </w:rPr>
      </w:pPr>
    </w:p>
    <w:p w14:paraId="29994F8B" w14:textId="77777777" w:rsidR="00560088" w:rsidRDefault="00452972" w:rsidP="00560088">
      <w:pPr>
        <w:keepNext/>
        <w:spacing w:before="60"/>
        <w:jc w:val="center"/>
      </w:pPr>
      <w:r w:rsidRPr="003C31A8">
        <w:rPr>
          <w:rFonts w:ascii="Arial" w:hAnsi="Arial" w:cs="Arial"/>
          <w:b/>
          <w:noProof/>
        </w:rPr>
        <w:drawing>
          <wp:inline distT="0" distB="0" distL="0" distR="0" wp14:anchorId="235ECEE8" wp14:editId="54074017">
            <wp:extent cx="5731200" cy="4298400"/>
            <wp:effectExtent l="0" t="0" r="3175" b="6985"/>
            <wp:docPr id="34" name="Picture 34" descr="C:\Users\local_hhcdw\INetCache\Content.Outlook\VHECE2DI\IMG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hhcdw\INetCache\Content.Outlook\VHECE2DI\IMG_047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200" cy="4298400"/>
                    </a:xfrm>
                    <a:prstGeom prst="rect">
                      <a:avLst/>
                    </a:prstGeom>
                    <a:noFill/>
                    <a:ln>
                      <a:noFill/>
                    </a:ln>
                  </pic:spPr>
                </pic:pic>
              </a:graphicData>
            </a:graphic>
          </wp:inline>
        </w:drawing>
      </w:r>
    </w:p>
    <w:p w14:paraId="1B921F18" w14:textId="5CC678E1" w:rsidR="00B613B3" w:rsidRPr="00B613B3" w:rsidRDefault="00560088" w:rsidP="00B613B3">
      <w:pPr>
        <w:pStyle w:val="Caption"/>
        <w:jc w:val="center"/>
        <w:rPr>
          <w:color w:val="auto"/>
          <w:sz w:val="24"/>
          <w:szCs w:val="24"/>
        </w:rPr>
      </w:pPr>
      <w:r w:rsidRPr="00910D33">
        <w:rPr>
          <w:color w:val="auto"/>
          <w:sz w:val="24"/>
          <w:szCs w:val="24"/>
        </w:rPr>
        <w:t xml:space="preserve">Figure </w:t>
      </w:r>
      <w:r w:rsidRPr="00910D33">
        <w:rPr>
          <w:color w:val="auto"/>
          <w:sz w:val="24"/>
          <w:szCs w:val="24"/>
        </w:rPr>
        <w:fldChar w:fldCharType="begin"/>
      </w:r>
      <w:r w:rsidRPr="00910D33">
        <w:rPr>
          <w:color w:val="auto"/>
          <w:sz w:val="24"/>
          <w:szCs w:val="24"/>
        </w:rPr>
        <w:instrText xml:space="preserve"> SEQ Figure \* ARABIC </w:instrText>
      </w:r>
      <w:r w:rsidRPr="00910D33">
        <w:rPr>
          <w:color w:val="auto"/>
          <w:sz w:val="24"/>
          <w:szCs w:val="24"/>
        </w:rPr>
        <w:fldChar w:fldCharType="separate"/>
      </w:r>
      <w:r w:rsidR="00E31CAF">
        <w:rPr>
          <w:noProof/>
          <w:color w:val="auto"/>
          <w:sz w:val="24"/>
          <w:szCs w:val="24"/>
        </w:rPr>
        <w:t>27</w:t>
      </w:r>
      <w:r w:rsidRPr="00910D33">
        <w:rPr>
          <w:color w:val="auto"/>
          <w:sz w:val="24"/>
          <w:szCs w:val="24"/>
        </w:rPr>
        <w:fldChar w:fldCharType="end"/>
      </w:r>
      <w:r w:rsidRPr="00910D33">
        <w:rPr>
          <w:color w:val="auto"/>
          <w:sz w:val="24"/>
          <w:szCs w:val="24"/>
        </w:rPr>
        <w:t xml:space="preserve"> Picket Twenty, Andover</w:t>
      </w:r>
    </w:p>
    <w:p w14:paraId="18AE95C3" w14:textId="78EB1EE7" w:rsidR="00452972" w:rsidRPr="001C5B9A" w:rsidRDefault="001C5B9A" w:rsidP="00452972">
      <w:pPr>
        <w:spacing w:before="60"/>
        <w:jc w:val="center"/>
        <w:rPr>
          <w:rFonts w:ascii="Arial" w:hAnsi="Arial" w:cs="Arial"/>
          <w:b/>
          <w:i/>
          <w:lang w:val="en"/>
        </w:rPr>
      </w:pPr>
      <w:r w:rsidRPr="001C5B9A">
        <w:t xml:space="preserve"> </w:t>
      </w:r>
    </w:p>
    <w:p w14:paraId="5DF59D56" w14:textId="77777777" w:rsidR="00452972" w:rsidRDefault="00452972" w:rsidP="00452972">
      <w:pPr>
        <w:rPr>
          <w:rFonts w:ascii="Arial" w:hAnsi="Arial" w:cs="Arial"/>
          <w:lang w:val="en"/>
        </w:rPr>
      </w:pPr>
    </w:p>
    <w:p w14:paraId="2A64C1F1" w14:textId="4BDC4FFE" w:rsidR="00452972" w:rsidRPr="00BE7F52" w:rsidRDefault="00452972" w:rsidP="00452972">
      <w:pPr>
        <w:jc w:val="both"/>
        <w:rPr>
          <w:rFonts w:ascii="Arial" w:hAnsi="Arial" w:cs="Arial"/>
          <w:lang w:val="en"/>
        </w:rPr>
      </w:pPr>
      <w:r w:rsidRPr="00BE7F52">
        <w:rPr>
          <w:rFonts w:ascii="Arial" w:hAnsi="Arial" w:cs="Arial"/>
          <w:lang w:val="en"/>
        </w:rPr>
        <w:t>Should you wish to discuss affordable housing delivery in more detail, please conta</w:t>
      </w:r>
      <w:r>
        <w:rPr>
          <w:rFonts w:ascii="Arial" w:hAnsi="Arial" w:cs="Arial"/>
          <w:lang w:val="en"/>
        </w:rPr>
        <w:t>ct the</w:t>
      </w:r>
    </w:p>
    <w:p w14:paraId="6A9B3856" w14:textId="03AEF8D8" w:rsidR="00452972" w:rsidRPr="00BE7F52" w:rsidRDefault="00452972" w:rsidP="00452972">
      <w:pPr>
        <w:jc w:val="both"/>
        <w:rPr>
          <w:rFonts w:ascii="Arial" w:hAnsi="Arial" w:cs="Arial"/>
          <w:lang w:val="en"/>
        </w:rPr>
      </w:pPr>
      <w:r w:rsidRPr="00BE7F52">
        <w:rPr>
          <w:rFonts w:ascii="Arial" w:hAnsi="Arial" w:cs="Arial"/>
          <w:lang w:val="en"/>
        </w:rPr>
        <w:t xml:space="preserve">Housing Development Team </w:t>
      </w:r>
      <w:hyperlink r:id="rId55" w:history="1">
        <w:r w:rsidRPr="00D72FDB">
          <w:rPr>
            <w:rStyle w:val="Hyperlink"/>
            <w:rFonts w:ascii="Arial" w:hAnsi="Arial" w:cs="Arial"/>
            <w:lang w:val="en"/>
          </w:rPr>
          <w:t>HousingDevelopmentTeam@testvalley.gov.uk</w:t>
        </w:r>
      </w:hyperlink>
      <w:r>
        <w:rPr>
          <w:rFonts w:ascii="Arial" w:hAnsi="Arial" w:cs="Arial"/>
          <w:lang w:val="en"/>
        </w:rPr>
        <w:t xml:space="preserve"> </w:t>
      </w:r>
    </w:p>
    <w:p w14:paraId="01FBEE9E" w14:textId="6FBFBE5A" w:rsidR="00272F82" w:rsidRDefault="00452972" w:rsidP="00690F33">
      <w:pPr>
        <w:rPr>
          <w:rFonts w:ascii="Arial" w:hAnsi="Arial" w:cs="Arial"/>
          <w:lang w:val="en"/>
        </w:rPr>
      </w:pPr>
      <w:r w:rsidRPr="00BE7F52">
        <w:rPr>
          <w:rFonts w:ascii="Arial" w:hAnsi="Arial" w:cs="Arial"/>
          <w:lang w:val="en"/>
        </w:rPr>
        <w:t>Last Updated: April</w:t>
      </w:r>
      <w:r>
        <w:rPr>
          <w:rFonts w:ascii="Arial" w:hAnsi="Arial" w:cs="Arial"/>
          <w:lang w:val="en"/>
        </w:rPr>
        <w:t xml:space="preserve"> 2021</w:t>
      </w:r>
    </w:p>
    <w:p w14:paraId="29F66BF9" w14:textId="68E5F1F5" w:rsidR="008C0564" w:rsidRDefault="008C0564" w:rsidP="00690F33">
      <w:pPr>
        <w:rPr>
          <w:rFonts w:ascii="Arial" w:hAnsi="Arial" w:cs="Arial"/>
          <w:lang w:val="en"/>
        </w:rPr>
      </w:pPr>
    </w:p>
    <w:p w14:paraId="588025DD" w14:textId="2AA8E14B" w:rsidR="008C0564" w:rsidRDefault="008C0564" w:rsidP="00690F33">
      <w:pPr>
        <w:rPr>
          <w:rFonts w:ascii="Arial" w:hAnsi="Arial" w:cs="Arial"/>
          <w:lang w:val="en"/>
        </w:rPr>
      </w:pPr>
    </w:p>
    <w:p w14:paraId="2BD7CDF1" w14:textId="19AA99ED" w:rsidR="008C0564" w:rsidRDefault="008C0564" w:rsidP="00690F33">
      <w:pPr>
        <w:rPr>
          <w:rFonts w:ascii="Arial" w:hAnsi="Arial" w:cs="Arial"/>
          <w:lang w:val="en"/>
        </w:rPr>
      </w:pPr>
    </w:p>
    <w:p w14:paraId="40DFD7F6" w14:textId="223BFEC7" w:rsidR="008C0564" w:rsidRDefault="008C0564" w:rsidP="00690F33">
      <w:pPr>
        <w:rPr>
          <w:rFonts w:ascii="Arial" w:hAnsi="Arial" w:cs="Arial"/>
          <w:lang w:val="en"/>
        </w:rPr>
      </w:pPr>
    </w:p>
    <w:p w14:paraId="72A9E624" w14:textId="40C7A576" w:rsidR="008C0564" w:rsidRDefault="008C0564" w:rsidP="00690F33">
      <w:pPr>
        <w:rPr>
          <w:rFonts w:ascii="Arial" w:hAnsi="Arial" w:cs="Arial"/>
          <w:lang w:val="en"/>
        </w:rPr>
      </w:pPr>
    </w:p>
    <w:p w14:paraId="46237FDA" w14:textId="6FED67F2" w:rsidR="008C0564" w:rsidRDefault="008C0564" w:rsidP="00690F33">
      <w:pPr>
        <w:rPr>
          <w:rFonts w:ascii="Arial" w:hAnsi="Arial" w:cs="Arial"/>
          <w:lang w:val="en"/>
        </w:rPr>
      </w:pPr>
    </w:p>
    <w:p w14:paraId="01B9A2AF" w14:textId="2873AE81" w:rsidR="008C0564" w:rsidRDefault="008C0564" w:rsidP="00690F33">
      <w:pPr>
        <w:rPr>
          <w:rFonts w:ascii="Arial" w:hAnsi="Arial" w:cs="Arial"/>
          <w:lang w:val="en"/>
        </w:rPr>
      </w:pPr>
    </w:p>
    <w:p w14:paraId="78FA4B4C" w14:textId="1C324226" w:rsidR="008C0564" w:rsidRDefault="008C0564" w:rsidP="00690F33">
      <w:pPr>
        <w:rPr>
          <w:rFonts w:ascii="Arial" w:hAnsi="Arial" w:cs="Arial"/>
          <w:lang w:val="en"/>
        </w:rPr>
      </w:pPr>
    </w:p>
    <w:p w14:paraId="4F206C51" w14:textId="1D8043DE" w:rsidR="008C0564" w:rsidRDefault="008C0564" w:rsidP="00690F33">
      <w:pPr>
        <w:rPr>
          <w:rFonts w:ascii="Arial" w:hAnsi="Arial" w:cs="Arial"/>
          <w:lang w:val="en"/>
        </w:rPr>
      </w:pPr>
    </w:p>
    <w:p w14:paraId="5CB85E68" w14:textId="77777777" w:rsidR="008C0564" w:rsidRDefault="008C0564" w:rsidP="00690F33">
      <w:pPr>
        <w:rPr>
          <w:rFonts w:ascii="Arial" w:hAnsi="Arial" w:cs="Arial"/>
          <w:lang w:val="en"/>
        </w:rPr>
      </w:pPr>
    </w:p>
    <w:p w14:paraId="68F7A187" w14:textId="41088641" w:rsidR="008C0564" w:rsidRDefault="008C0564" w:rsidP="00690F33">
      <w:pPr>
        <w:rPr>
          <w:rFonts w:ascii="Arial" w:hAnsi="Arial" w:cs="Arial"/>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5375"/>
      </w:tblGrid>
      <w:tr w:rsidR="00B613B3" w:rsidRPr="007C462E" w14:paraId="71DE7B16" w14:textId="77777777" w:rsidTr="00B613B3">
        <w:trPr>
          <w:trHeight w:val="1327"/>
        </w:trPr>
        <w:tc>
          <w:tcPr>
            <w:tcW w:w="4593" w:type="dxa"/>
          </w:tcPr>
          <w:p w14:paraId="0659E4D9" w14:textId="77777777" w:rsidR="00B613B3" w:rsidRDefault="00B613B3" w:rsidP="00B613B3">
            <w:pPr>
              <w:rPr>
                <w:rFonts w:ascii="Arial" w:eastAsia="Calibri" w:hAnsi="Arial" w:cs="Arial"/>
                <w:b/>
                <w:color w:val="000000" w:themeColor="text1"/>
                <w:sz w:val="36"/>
                <w:szCs w:val="36"/>
              </w:rPr>
            </w:pPr>
          </w:p>
          <w:p w14:paraId="41AD105B" w14:textId="77777777" w:rsidR="00B613B3" w:rsidRPr="007C462E" w:rsidRDefault="00B613B3" w:rsidP="00B613B3">
            <w:pPr>
              <w:rPr>
                <w:rFonts w:ascii="Arial" w:eastAsia="Calibri" w:hAnsi="Arial" w:cs="Arial"/>
                <w:b/>
                <w:color w:val="000000" w:themeColor="text1"/>
                <w:sz w:val="36"/>
                <w:szCs w:val="36"/>
              </w:rPr>
            </w:pPr>
            <w:r w:rsidRPr="007C462E">
              <w:rPr>
                <w:rFonts w:ascii="Arial" w:eastAsia="Calibri" w:hAnsi="Arial" w:cs="Arial"/>
                <w:b/>
                <w:color w:val="000000" w:themeColor="text1"/>
                <w:sz w:val="36"/>
                <w:szCs w:val="36"/>
              </w:rPr>
              <w:t xml:space="preserve">Winchester City </w:t>
            </w:r>
          </w:p>
          <w:p w14:paraId="27593D64" w14:textId="77777777" w:rsidR="00B613B3" w:rsidRPr="007C462E" w:rsidRDefault="00B613B3" w:rsidP="00B613B3">
            <w:pPr>
              <w:rPr>
                <w:rFonts w:ascii="Arial" w:eastAsia="Calibri" w:hAnsi="Arial" w:cs="Arial"/>
                <w:b/>
                <w:color w:val="000000" w:themeColor="text1"/>
                <w:sz w:val="36"/>
                <w:szCs w:val="36"/>
              </w:rPr>
            </w:pPr>
            <w:r w:rsidRPr="007C462E">
              <w:rPr>
                <w:rFonts w:ascii="Arial" w:eastAsia="Calibri" w:hAnsi="Arial" w:cs="Arial"/>
                <w:b/>
                <w:color w:val="000000" w:themeColor="text1"/>
                <w:sz w:val="36"/>
                <w:szCs w:val="36"/>
              </w:rPr>
              <w:t xml:space="preserve">Council  </w:t>
            </w:r>
          </w:p>
          <w:p w14:paraId="2594E000" w14:textId="77777777" w:rsidR="00B613B3" w:rsidRPr="007C462E" w:rsidRDefault="00B613B3" w:rsidP="00B613B3">
            <w:pPr>
              <w:rPr>
                <w:rFonts w:ascii="Arial" w:eastAsia="Calibri" w:hAnsi="Arial" w:cs="Arial"/>
                <w:b/>
                <w:color w:val="000000" w:themeColor="text1"/>
              </w:rPr>
            </w:pPr>
            <w:r w:rsidRPr="007C462E">
              <w:rPr>
                <w:rFonts w:ascii="Arial" w:eastAsia="Calibri" w:hAnsi="Arial" w:cs="Arial"/>
                <w:b/>
                <w:color w:val="000000" w:themeColor="text1"/>
                <w:sz w:val="36"/>
                <w:szCs w:val="36"/>
              </w:rPr>
              <w:t>Housing Development</w:t>
            </w:r>
          </w:p>
        </w:tc>
        <w:tc>
          <w:tcPr>
            <w:tcW w:w="5375" w:type="dxa"/>
          </w:tcPr>
          <w:p w14:paraId="5B621C17" w14:textId="77777777" w:rsidR="00B613B3" w:rsidRPr="007C462E" w:rsidRDefault="00B613B3" w:rsidP="00B613B3">
            <w:pPr>
              <w:rPr>
                <w:rFonts w:ascii="Calibri" w:eastAsia="Calibri" w:hAnsi="Calibri"/>
                <w:color w:val="000000" w:themeColor="text1"/>
              </w:rPr>
            </w:pPr>
          </w:p>
          <w:p w14:paraId="4D9659B9" w14:textId="77777777" w:rsidR="00E31CAF" w:rsidRDefault="00B613B3" w:rsidP="00E31CAF">
            <w:pPr>
              <w:keepNext/>
              <w:jc w:val="right"/>
            </w:pPr>
            <w:r w:rsidRPr="007C462E">
              <w:rPr>
                <w:rFonts w:ascii="Arial" w:hAnsi="Arial" w:cs="Arial"/>
                <w:bCs/>
                <w:noProof/>
                <w:color w:val="000000" w:themeColor="text1"/>
                <w:sz w:val="28"/>
              </w:rPr>
              <w:drawing>
                <wp:inline distT="0" distB="0" distL="0" distR="0" wp14:anchorId="47BD0ACF" wp14:editId="3A548323">
                  <wp:extent cx="3010619" cy="648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jpeg CURREN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10619" cy="648000"/>
                          </a:xfrm>
                          <a:prstGeom prst="rect">
                            <a:avLst/>
                          </a:prstGeom>
                        </pic:spPr>
                      </pic:pic>
                    </a:graphicData>
                  </a:graphic>
                </wp:inline>
              </w:drawing>
            </w:r>
          </w:p>
          <w:p w14:paraId="5DDC921E" w14:textId="6F0714E4" w:rsidR="00B613B3" w:rsidRPr="00E31CAF" w:rsidRDefault="00E31CAF" w:rsidP="00E31CAF">
            <w:pPr>
              <w:pStyle w:val="Caption"/>
              <w:jc w:val="right"/>
              <w:rPr>
                <w:rFonts w:ascii="Calibri" w:eastAsia="Calibri" w:hAnsi="Calibri"/>
                <w:color w:val="000000" w:themeColor="text1"/>
                <w:sz w:val="24"/>
                <w:szCs w:val="24"/>
              </w:rPr>
            </w:pPr>
            <w:r w:rsidRPr="00E31CAF">
              <w:rPr>
                <w:color w:val="auto"/>
                <w:sz w:val="24"/>
                <w:szCs w:val="24"/>
              </w:rPr>
              <w:t xml:space="preserve">Figure </w:t>
            </w:r>
            <w:r w:rsidRPr="00E31CAF">
              <w:rPr>
                <w:color w:val="auto"/>
                <w:sz w:val="24"/>
                <w:szCs w:val="24"/>
              </w:rPr>
              <w:fldChar w:fldCharType="begin"/>
            </w:r>
            <w:r w:rsidRPr="00E31CAF">
              <w:rPr>
                <w:color w:val="auto"/>
                <w:sz w:val="24"/>
                <w:szCs w:val="24"/>
              </w:rPr>
              <w:instrText xml:space="preserve"> SEQ Figure \* ARABIC </w:instrText>
            </w:r>
            <w:r w:rsidRPr="00E31CAF">
              <w:rPr>
                <w:color w:val="auto"/>
                <w:sz w:val="24"/>
                <w:szCs w:val="24"/>
              </w:rPr>
              <w:fldChar w:fldCharType="separate"/>
            </w:r>
            <w:r w:rsidRPr="00E31CAF">
              <w:rPr>
                <w:noProof/>
                <w:color w:val="auto"/>
                <w:sz w:val="24"/>
                <w:szCs w:val="24"/>
              </w:rPr>
              <w:t>28</w:t>
            </w:r>
            <w:r w:rsidRPr="00E31CAF">
              <w:rPr>
                <w:color w:val="auto"/>
                <w:sz w:val="24"/>
                <w:szCs w:val="24"/>
              </w:rPr>
              <w:fldChar w:fldCharType="end"/>
            </w:r>
            <w:r w:rsidRPr="00E31CAF">
              <w:rPr>
                <w:color w:val="auto"/>
                <w:sz w:val="24"/>
                <w:szCs w:val="24"/>
              </w:rPr>
              <w:t>Winchester City Council logo</w:t>
            </w:r>
          </w:p>
        </w:tc>
      </w:tr>
    </w:tbl>
    <w:p w14:paraId="7F24F44C" w14:textId="77777777" w:rsidR="00B613B3" w:rsidRPr="006625D7" w:rsidRDefault="00B613B3" w:rsidP="00B613B3">
      <w:pPr>
        <w:rPr>
          <w:rFonts w:ascii="Arial" w:hAnsi="Arial" w:cs="Arial"/>
          <w:bCs/>
          <w:color w:val="FF0000"/>
          <w:sz w:val="28"/>
        </w:rPr>
      </w:pPr>
    </w:p>
    <w:p w14:paraId="2E4070A2" w14:textId="77777777" w:rsidR="00B613B3" w:rsidRDefault="00B613B3" w:rsidP="00690F33">
      <w:pPr>
        <w:rPr>
          <w:rFonts w:ascii="Arial" w:hAnsi="Arial" w:cs="Arial"/>
          <w:lang w:val="en"/>
        </w:rPr>
      </w:pPr>
    </w:p>
    <w:p w14:paraId="0C2FAAB1" w14:textId="77777777" w:rsidR="00B613B3" w:rsidRPr="00B613B3" w:rsidRDefault="00B613B3" w:rsidP="00B613B3">
      <w:pPr>
        <w:autoSpaceDE w:val="0"/>
        <w:autoSpaceDN w:val="0"/>
        <w:adjustRightInd w:val="0"/>
        <w:jc w:val="both"/>
        <w:rPr>
          <w:rFonts w:ascii="Arial" w:hAnsi="Arial" w:cs="Arial"/>
        </w:rPr>
      </w:pPr>
      <w:r w:rsidRPr="00B613B3">
        <w:rPr>
          <w:rFonts w:ascii="Arial" w:hAnsi="Arial" w:cs="Arial"/>
        </w:rPr>
        <w:t xml:space="preserve">Winchester City Council is embracing sustainable technologies and renewable energy in its schemes that are in the early stages of development, to contribute to the council’s ambition of making the Winchester District carbon neutral by 2030.  The council is very excited to have its first PassivHaus scheme being considered for planning approval and is committed to building to PassivHaus and AECB building standards wherever practicable.   </w:t>
      </w:r>
    </w:p>
    <w:p w14:paraId="64F99A01" w14:textId="77777777" w:rsidR="00B613B3" w:rsidRPr="00B613B3" w:rsidRDefault="00B613B3" w:rsidP="00B613B3">
      <w:pPr>
        <w:jc w:val="both"/>
        <w:rPr>
          <w:rFonts w:ascii="Arial" w:hAnsi="Arial" w:cs="Arial"/>
          <w:b/>
        </w:rPr>
      </w:pPr>
    </w:p>
    <w:p w14:paraId="5695FC04" w14:textId="77777777" w:rsidR="00B613B3" w:rsidRPr="00B613B3" w:rsidRDefault="00B613B3" w:rsidP="0016569F">
      <w:pPr>
        <w:spacing w:after="200"/>
        <w:jc w:val="both"/>
        <w:rPr>
          <w:rFonts w:ascii="Arial" w:hAnsi="Arial" w:cs="Arial"/>
          <w:b/>
        </w:rPr>
      </w:pPr>
      <w:r w:rsidRPr="00B613B3">
        <w:rPr>
          <w:rFonts w:ascii="Arial" w:hAnsi="Arial" w:cs="Arial"/>
          <w:b/>
        </w:rPr>
        <w:t>Completed developments</w:t>
      </w:r>
    </w:p>
    <w:p w14:paraId="52F2159F" w14:textId="77777777" w:rsidR="00B613B3" w:rsidRPr="00B613B3" w:rsidRDefault="00B613B3" w:rsidP="0016569F">
      <w:pPr>
        <w:spacing w:after="200"/>
        <w:jc w:val="both"/>
        <w:rPr>
          <w:rFonts w:ascii="Arial" w:hAnsi="Arial" w:cs="Arial"/>
          <w:u w:val="single"/>
        </w:rPr>
      </w:pPr>
      <w:r w:rsidRPr="00B613B3">
        <w:rPr>
          <w:rFonts w:ascii="Arial" w:hAnsi="Arial" w:cs="Arial"/>
          <w:u w:val="single"/>
        </w:rPr>
        <w:t>Dolphin Hill, Twyford</w:t>
      </w:r>
    </w:p>
    <w:p w14:paraId="2C344B61" w14:textId="3D8F6BE5" w:rsidR="00B613B3" w:rsidRDefault="00B613B3" w:rsidP="00B613B3">
      <w:pPr>
        <w:jc w:val="both"/>
        <w:rPr>
          <w:rFonts w:ascii="Arial" w:hAnsi="Arial" w:cs="Arial"/>
        </w:rPr>
      </w:pPr>
      <w:r w:rsidRPr="00B613B3">
        <w:rPr>
          <w:rFonts w:ascii="Arial" w:hAnsi="Arial" w:cs="Arial"/>
        </w:rPr>
        <w:t>Two new homes at Dolphin Hill were completed in September 2020.  The new residents benefit from energy efficient homes fitted with solar panels and air source heat pumps providing heating and hot water.</w:t>
      </w:r>
    </w:p>
    <w:p w14:paraId="422B16D8" w14:textId="77777777" w:rsidR="00B613B3" w:rsidRPr="00B613B3" w:rsidRDefault="00B613B3" w:rsidP="00B613B3">
      <w:pPr>
        <w:jc w:val="both"/>
        <w:rPr>
          <w:rFonts w:ascii="Arial" w:hAnsi="Arial" w:cs="Arial"/>
        </w:rPr>
      </w:pPr>
    </w:p>
    <w:p w14:paraId="581052CC" w14:textId="77777777" w:rsidR="00B613B3" w:rsidRDefault="00B613B3" w:rsidP="00B613B3">
      <w:pPr>
        <w:keepNext/>
        <w:jc w:val="center"/>
      </w:pPr>
      <w:r w:rsidRPr="006A7529">
        <w:rPr>
          <w:noProof/>
          <w:u w:val="single"/>
        </w:rPr>
        <w:drawing>
          <wp:inline distT="0" distB="0" distL="0" distR="0" wp14:anchorId="2100AE29" wp14:editId="32262A52">
            <wp:extent cx="3334268" cy="2500050"/>
            <wp:effectExtent l="0" t="0" r="0" b="0"/>
            <wp:docPr id="30" name="Picture 30" descr="C:\Users\local_dfaires\INetCache\Content.Outlook\24CMXRQ7\completed hous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dfaires\INetCache\Content.Outlook\24CMXRQ7\completed house (00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52379" cy="2513630"/>
                    </a:xfrm>
                    <a:prstGeom prst="rect">
                      <a:avLst/>
                    </a:prstGeom>
                    <a:noFill/>
                    <a:ln>
                      <a:noFill/>
                    </a:ln>
                  </pic:spPr>
                </pic:pic>
              </a:graphicData>
            </a:graphic>
          </wp:inline>
        </w:drawing>
      </w:r>
    </w:p>
    <w:p w14:paraId="6D3CA12D" w14:textId="0A34127A" w:rsidR="00B613B3" w:rsidRPr="00B613B3" w:rsidRDefault="00B613B3" w:rsidP="00B613B3">
      <w:pPr>
        <w:pStyle w:val="Caption"/>
        <w:jc w:val="center"/>
        <w:rPr>
          <w:color w:val="auto"/>
          <w:sz w:val="24"/>
          <w:szCs w:val="24"/>
          <w:u w:val="single"/>
        </w:rPr>
      </w:pPr>
      <w:r w:rsidRPr="00B613B3">
        <w:rPr>
          <w:color w:val="auto"/>
          <w:sz w:val="24"/>
          <w:szCs w:val="24"/>
        </w:rPr>
        <w:t xml:space="preserve">Figure </w:t>
      </w:r>
      <w:r w:rsidRPr="00B613B3">
        <w:rPr>
          <w:color w:val="auto"/>
          <w:sz w:val="24"/>
          <w:szCs w:val="24"/>
        </w:rPr>
        <w:fldChar w:fldCharType="begin"/>
      </w:r>
      <w:r w:rsidRPr="00B613B3">
        <w:rPr>
          <w:color w:val="auto"/>
          <w:sz w:val="24"/>
          <w:szCs w:val="24"/>
        </w:rPr>
        <w:instrText xml:space="preserve"> SEQ Figure \* ARABIC </w:instrText>
      </w:r>
      <w:r w:rsidRPr="00B613B3">
        <w:rPr>
          <w:color w:val="auto"/>
          <w:sz w:val="24"/>
          <w:szCs w:val="24"/>
        </w:rPr>
        <w:fldChar w:fldCharType="separate"/>
      </w:r>
      <w:r w:rsidR="00E31CAF">
        <w:rPr>
          <w:noProof/>
          <w:color w:val="auto"/>
          <w:sz w:val="24"/>
          <w:szCs w:val="24"/>
        </w:rPr>
        <w:t>29</w:t>
      </w:r>
      <w:r w:rsidRPr="00B613B3">
        <w:rPr>
          <w:color w:val="auto"/>
          <w:sz w:val="24"/>
          <w:szCs w:val="24"/>
        </w:rPr>
        <w:fldChar w:fldCharType="end"/>
      </w:r>
      <w:r w:rsidRPr="00B613B3">
        <w:rPr>
          <w:color w:val="auto"/>
          <w:sz w:val="24"/>
          <w:szCs w:val="24"/>
        </w:rPr>
        <w:t xml:space="preserve"> Dolphin Hill, Twyford</w:t>
      </w:r>
    </w:p>
    <w:p w14:paraId="4A002C7D" w14:textId="0C87D196" w:rsidR="00B613B3" w:rsidRPr="00B613B3" w:rsidRDefault="00B613B3" w:rsidP="00B613B3">
      <w:pPr>
        <w:jc w:val="both"/>
        <w:rPr>
          <w:rFonts w:ascii="Arial" w:hAnsi="Arial" w:cs="Arial"/>
        </w:rPr>
      </w:pPr>
      <w:r w:rsidRPr="00B613B3">
        <w:rPr>
          <w:rFonts w:ascii="Arial" w:hAnsi="Arial" w:cs="Arial"/>
        </w:rPr>
        <w:t>The pair of semi-detached houses has improved the street scene and local residents have commented on how good the new homes look.</w:t>
      </w:r>
    </w:p>
    <w:p w14:paraId="03B79C0B" w14:textId="77777777" w:rsidR="00B613B3" w:rsidRPr="00B613B3" w:rsidRDefault="00B613B3" w:rsidP="00B613B3">
      <w:pPr>
        <w:jc w:val="both"/>
        <w:rPr>
          <w:rFonts w:ascii="Arial" w:hAnsi="Arial" w:cs="Arial"/>
          <w:b/>
        </w:rPr>
      </w:pPr>
    </w:p>
    <w:p w14:paraId="35EA034D" w14:textId="77777777" w:rsidR="00B613B3" w:rsidRPr="00B613B3" w:rsidRDefault="00B613B3" w:rsidP="0016569F">
      <w:pPr>
        <w:spacing w:after="200"/>
        <w:jc w:val="both"/>
        <w:rPr>
          <w:rFonts w:ascii="Arial" w:hAnsi="Arial" w:cs="Arial"/>
          <w:b/>
        </w:rPr>
      </w:pPr>
      <w:r w:rsidRPr="00B613B3">
        <w:rPr>
          <w:rFonts w:ascii="Arial" w:hAnsi="Arial" w:cs="Arial"/>
          <w:b/>
        </w:rPr>
        <w:t xml:space="preserve">Under construction </w:t>
      </w:r>
    </w:p>
    <w:p w14:paraId="6D8D6860" w14:textId="77777777" w:rsidR="00B613B3" w:rsidRPr="00B613B3" w:rsidRDefault="00B613B3" w:rsidP="0016569F">
      <w:pPr>
        <w:spacing w:after="200"/>
        <w:jc w:val="both"/>
        <w:rPr>
          <w:rFonts w:ascii="Arial" w:hAnsi="Arial" w:cs="Arial"/>
          <w:u w:val="single"/>
        </w:rPr>
      </w:pPr>
      <w:r w:rsidRPr="00B613B3">
        <w:rPr>
          <w:rFonts w:ascii="Arial" w:hAnsi="Arial" w:cs="Arial"/>
          <w:u w:val="single"/>
        </w:rPr>
        <w:t>The Valley, Winchester</w:t>
      </w:r>
    </w:p>
    <w:p w14:paraId="64EA2F0C" w14:textId="77777777" w:rsidR="00B613B3" w:rsidRPr="00B613B3" w:rsidRDefault="00B613B3" w:rsidP="00B613B3">
      <w:pPr>
        <w:jc w:val="both"/>
        <w:rPr>
          <w:rFonts w:ascii="Arial" w:hAnsi="Arial" w:cs="Arial"/>
        </w:rPr>
      </w:pPr>
      <w:r w:rsidRPr="00B613B3">
        <w:rPr>
          <w:rFonts w:ascii="Arial" w:hAnsi="Arial" w:cs="Arial"/>
        </w:rPr>
        <w:t xml:space="preserve">Work is nearly complete at The Valley in Stanmore.  Most of the 77 new homes, comprising one, two and three bedroom flats (6 blocks), two and four bedroom houses and a three bedroom bungalow. Phased handovers started in June. The new homes will be a mix of shared ownership and social rented properties.  The first phase of the development was due to be completed in early 2021 but the Covid Pandemic delayed this. </w:t>
      </w:r>
    </w:p>
    <w:p w14:paraId="071BC916" w14:textId="77777777" w:rsidR="00B613B3" w:rsidRDefault="00B613B3" w:rsidP="00B613B3">
      <w:pPr>
        <w:jc w:val="both"/>
      </w:pPr>
    </w:p>
    <w:p w14:paraId="494714E7" w14:textId="77777777" w:rsidR="00925AD0" w:rsidRDefault="00B613B3" w:rsidP="00925AD0">
      <w:pPr>
        <w:keepNext/>
        <w:jc w:val="center"/>
      </w:pPr>
      <w:r>
        <w:rPr>
          <w:noProof/>
        </w:rPr>
        <w:drawing>
          <wp:inline distT="0" distB="0" distL="0" distR="0" wp14:anchorId="7D3253F1" wp14:editId="0ECB41AF">
            <wp:extent cx="4998085" cy="186223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valley 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99462" cy="1862751"/>
                    </a:xfrm>
                    <a:prstGeom prst="rect">
                      <a:avLst/>
                    </a:prstGeom>
                  </pic:spPr>
                </pic:pic>
              </a:graphicData>
            </a:graphic>
          </wp:inline>
        </w:drawing>
      </w:r>
    </w:p>
    <w:p w14:paraId="4FFE0FC8" w14:textId="3A2811BB" w:rsidR="00B613B3" w:rsidRPr="00925AD0" w:rsidRDefault="00925AD0" w:rsidP="00925AD0">
      <w:pPr>
        <w:pStyle w:val="Caption"/>
        <w:jc w:val="center"/>
        <w:rPr>
          <w:color w:val="auto"/>
          <w:sz w:val="24"/>
          <w:szCs w:val="24"/>
        </w:rPr>
      </w:pPr>
      <w:r w:rsidRPr="00925AD0">
        <w:rPr>
          <w:color w:val="auto"/>
          <w:sz w:val="24"/>
          <w:szCs w:val="24"/>
        </w:rPr>
        <w:t xml:space="preserve">Figure </w:t>
      </w:r>
      <w:r w:rsidRPr="00925AD0">
        <w:rPr>
          <w:color w:val="auto"/>
          <w:sz w:val="24"/>
          <w:szCs w:val="24"/>
        </w:rPr>
        <w:fldChar w:fldCharType="begin"/>
      </w:r>
      <w:r w:rsidRPr="00925AD0">
        <w:rPr>
          <w:color w:val="auto"/>
          <w:sz w:val="24"/>
          <w:szCs w:val="24"/>
        </w:rPr>
        <w:instrText xml:space="preserve"> SEQ Figure \* ARABIC </w:instrText>
      </w:r>
      <w:r w:rsidRPr="00925AD0">
        <w:rPr>
          <w:color w:val="auto"/>
          <w:sz w:val="24"/>
          <w:szCs w:val="24"/>
        </w:rPr>
        <w:fldChar w:fldCharType="separate"/>
      </w:r>
      <w:r w:rsidR="00E31CAF">
        <w:rPr>
          <w:noProof/>
          <w:color w:val="auto"/>
          <w:sz w:val="24"/>
          <w:szCs w:val="24"/>
        </w:rPr>
        <w:t>30</w:t>
      </w:r>
      <w:r w:rsidRPr="00925AD0">
        <w:rPr>
          <w:color w:val="auto"/>
          <w:sz w:val="24"/>
          <w:szCs w:val="24"/>
        </w:rPr>
        <w:fldChar w:fldCharType="end"/>
      </w:r>
      <w:r w:rsidRPr="00925AD0">
        <w:rPr>
          <w:noProof/>
          <w:color w:val="auto"/>
          <w:sz w:val="24"/>
          <w:szCs w:val="24"/>
        </w:rPr>
        <w:t xml:space="preserve"> The Valley, Winchester</w:t>
      </w:r>
    </w:p>
    <w:p w14:paraId="42E92E8F" w14:textId="77777777" w:rsidR="00925AD0" w:rsidRDefault="00925AD0" w:rsidP="00B613B3">
      <w:pPr>
        <w:jc w:val="both"/>
        <w:rPr>
          <w:rFonts w:ascii="Arial" w:hAnsi="Arial" w:cs="Arial"/>
          <w:u w:val="single"/>
        </w:rPr>
      </w:pPr>
    </w:p>
    <w:p w14:paraId="60B04DBC" w14:textId="38D09D82" w:rsidR="00B613B3" w:rsidRPr="00B613B3" w:rsidRDefault="00B613B3" w:rsidP="0016569F">
      <w:pPr>
        <w:spacing w:after="200"/>
        <w:jc w:val="both"/>
        <w:rPr>
          <w:rFonts w:ascii="Arial" w:hAnsi="Arial" w:cs="Arial"/>
          <w:u w:val="single"/>
        </w:rPr>
      </w:pPr>
      <w:r w:rsidRPr="00B613B3">
        <w:rPr>
          <w:rFonts w:ascii="Arial" w:hAnsi="Arial" w:cs="Arial"/>
          <w:u w:val="single"/>
        </w:rPr>
        <w:t>Hookpit, Kings Worthy</w:t>
      </w:r>
    </w:p>
    <w:p w14:paraId="66A31C95" w14:textId="259B831E" w:rsidR="00B613B3" w:rsidRDefault="00B613B3" w:rsidP="00B613B3">
      <w:pPr>
        <w:jc w:val="both"/>
        <w:rPr>
          <w:rFonts w:ascii="Arial" w:hAnsi="Arial" w:cs="Arial"/>
        </w:rPr>
      </w:pPr>
      <w:r w:rsidRPr="00B613B3">
        <w:rPr>
          <w:rFonts w:ascii="Arial" w:hAnsi="Arial" w:cs="Arial"/>
        </w:rPr>
        <w:t>Construction in Kings Worthy to deliver 35 affordable homes is complete.  The Council worked with Drew Smith to deliver this scheme and change the remainder of the land from agricultural to publicly accessible recreation land.</w:t>
      </w:r>
    </w:p>
    <w:p w14:paraId="5A01E8B1" w14:textId="77777777" w:rsidR="00925AD0" w:rsidRPr="00B613B3" w:rsidRDefault="00925AD0" w:rsidP="00B613B3">
      <w:pPr>
        <w:jc w:val="both"/>
        <w:rPr>
          <w:rFonts w:ascii="Arial" w:hAnsi="Arial" w:cs="Arial"/>
        </w:rPr>
      </w:pPr>
    </w:p>
    <w:p w14:paraId="1A8C6090" w14:textId="77777777" w:rsidR="00B613B3" w:rsidRPr="00B613B3" w:rsidRDefault="00B613B3" w:rsidP="00B613B3">
      <w:pPr>
        <w:jc w:val="both"/>
        <w:rPr>
          <w:rFonts w:ascii="Arial" w:hAnsi="Arial" w:cs="Arial"/>
        </w:rPr>
      </w:pPr>
      <w:r w:rsidRPr="00B613B3">
        <w:rPr>
          <w:rFonts w:ascii="Arial" w:hAnsi="Arial" w:cs="Arial"/>
        </w:rPr>
        <w:t>The 35 homes will be managed by the Council:</w:t>
      </w:r>
    </w:p>
    <w:p w14:paraId="7133E87B" w14:textId="77777777" w:rsidR="00925AD0" w:rsidRDefault="00925AD0" w:rsidP="00925AD0">
      <w:pPr>
        <w:pStyle w:val="ListParagraph"/>
        <w:spacing w:after="200" w:line="276" w:lineRule="auto"/>
        <w:jc w:val="both"/>
        <w:rPr>
          <w:rFonts w:ascii="Arial" w:hAnsi="Arial" w:cs="Arial"/>
        </w:rPr>
      </w:pPr>
    </w:p>
    <w:p w14:paraId="16614563" w14:textId="50E80C7D" w:rsidR="00B613B3" w:rsidRPr="00B613B3" w:rsidRDefault="00B613B3" w:rsidP="00B613B3">
      <w:pPr>
        <w:pStyle w:val="ListParagraph"/>
        <w:numPr>
          <w:ilvl w:val="0"/>
          <w:numId w:val="24"/>
        </w:numPr>
        <w:spacing w:after="200" w:line="276" w:lineRule="auto"/>
        <w:jc w:val="both"/>
        <w:rPr>
          <w:rFonts w:ascii="Arial" w:hAnsi="Arial" w:cs="Arial"/>
        </w:rPr>
      </w:pPr>
      <w:r w:rsidRPr="00B613B3">
        <w:rPr>
          <w:rFonts w:ascii="Arial" w:hAnsi="Arial" w:cs="Arial"/>
        </w:rPr>
        <w:t>A mix of 1 and 2 bedroom flats and 2 and 3 bedroom houses for affordable rent</w:t>
      </w:r>
    </w:p>
    <w:p w14:paraId="2CAFAEF9" w14:textId="77777777" w:rsidR="00B613B3" w:rsidRPr="00B613B3" w:rsidRDefault="00B613B3" w:rsidP="00B613B3">
      <w:pPr>
        <w:pStyle w:val="ListParagraph"/>
        <w:numPr>
          <w:ilvl w:val="0"/>
          <w:numId w:val="24"/>
        </w:numPr>
        <w:spacing w:after="200" w:line="276" w:lineRule="auto"/>
        <w:jc w:val="both"/>
        <w:rPr>
          <w:rFonts w:ascii="Arial" w:hAnsi="Arial" w:cs="Arial"/>
        </w:rPr>
      </w:pPr>
      <w:r w:rsidRPr="00B613B3">
        <w:rPr>
          <w:rFonts w:ascii="Arial" w:hAnsi="Arial" w:cs="Arial"/>
        </w:rPr>
        <w:t>2 and 3 bedroom houses will be available for shared ownership</w:t>
      </w:r>
    </w:p>
    <w:p w14:paraId="6AD84F49" w14:textId="77777777" w:rsidR="00B613B3" w:rsidRPr="00B613B3" w:rsidRDefault="00B613B3" w:rsidP="00B613B3">
      <w:pPr>
        <w:pStyle w:val="ListParagraph"/>
        <w:numPr>
          <w:ilvl w:val="0"/>
          <w:numId w:val="24"/>
        </w:numPr>
        <w:spacing w:after="200" w:line="276" w:lineRule="auto"/>
        <w:jc w:val="both"/>
        <w:rPr>
          <w:rFonts w:ascii="Arial" w:hAnsi="Arial" w:cs="Arial"/>
        </w:rPr>
      </w:pPr>
      <w:r w:rsidRPr="00B613B3">
        <w:rPr>
          <w:rFonts w:ascii="Arial" w:hAnsi="Arial" w:cs="Arial"/>
        </w:rPr>
        <w:t>Two 4 bedroom houses will be sold as discounted market sale homes</w:t>
      </w:r>
    </w:p>
    <w:p w14:paraId="076692A4" w14:textId="33B2B017" w:rsidR="00B613B3" w:rsidRDefault="00B613B3" w:rsidP="00B613B3">
      <w:pPr>
        <w:jc w:val="both"/>
        <w:rPr>
          <w:rFonts w:ascii="Arial" w:hAnsi="Arial" w:cs="Arial"/>
        </w:rPr>
      </w:pPr>
      <w:r w:rsidRPr="00B613B3">
        <w:rPr>
          <w:rFonts w:ascii="Arial" w:hAnsi="Arial" w:cs="Arial"/>
        </w:rPr>
        <w:t>The open space will be managed by the Council</w:t>
      </w:r>
      <w:r w:rsidR="00925AD0">
        <w:rPr>
          <w:rFonts w:ascii="Arial" w:hAnsi="Arial" w:cs="Arial"/>
        </w:rPr>
        <w:t>.</w:t>
      </w:r>
    </w:p>
    <w:p w14:paraId="691A414A" w14:textId="77B3B96A" w:rsidR="00925AD0" w:rsidRDefault="00925AD0" w:rsidP="00B613B3">
      <w:pPr>
        <w:jc w:val="both"/>
        <w:rPr>
          <w:rFonts w:ascii="Arial" w:hAnsi="Arial" w:cs="Arial"/>
        </w:rPr>
      </w:pPr>
    </w:p>
    <w:p w14:paraId="44DD15C3" w14:textId="5B8319FB" w:rsidR="00925AD0" w:rsidRDefault="00925AD0" w:rsidP="00B613B3">
      <w:pPr>
        <w:jc w:val="both"/>
        <w:rPr>
          <w:rFonts w:ascii="Arial" w:hAnsi="Arial" w:cs="Arial"/>
        </w:rPr>
      </w:pPr>
      <w:r w:rsidRPr="00B613B3">
        <w:rPr>
          <w:rFonts w:ascii="Arial" w:hAnsi="Arial" w:cs="Arial"/>
          <w:u w:val="single"/>
        </w:rPr>
        <w:t>Gates Gardens, Rowlings Road, Winchester</w:t>
      </w:r>
    </w:p>
    <w:p w14:paraId="71E2C0BE" w14:textId="77777777" w:rsidR="00925AD0" w:rsidRPr="00B613B3" w:rsidRDefault="00925AD0" w:rsidP="00B613B3">
      <w:pPr>
        <w:jc w:val="both"/>
        <w:rPr>
          <w:rFonts w:ascii="Arial" w:hAnsi="Arial" w:cs="Arial"/>
        </w:rPr>
      </w:pPr>
    </w:p>
    <w:p w14:paraId="643441E8" w14:textId="77777777" w:rsidR="00925AD0" w:rsidRDefault="00B613B3" w:rsidP="00925AD0">
      <w:pPr>
        <w:keepNext/>
        <w:jc w:val="center"/>
      </w:pPr>
      <w:r w:rsidRPr="00B613B3">
        <w:rPr>
          <w:rFonts w:ascii="Arial" w:hAnsi="Arial" w:cs="Arial"/>
          <w:noProof/>
        </w:rPr>
        <w:drawing>
          <wp:inline distT="0" distB="0" distL="0" distR="0" wp14:anchorId="26A3973D" wp14:editId="6CEDCFA1">
            <wp:extent cx="3874135" cy="2582614"/>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4J396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74240" cy="2582684"/>
                    </a:xfrm>
                    <a:prstGeom prst="rect">
                      <a:avLst/>
                    </a:prstGeom>
                  </pic:spPr>
                </pic:pic>
              </a:graphicData>
            </a:graphic>
          </wp:inline>
        </w:drawing>
      </w:r>
    </w:p>
    <w:p w14:paraId="05145F72" w14:textId="0BFD416D" w:rsidR="00B613B3" w:rsidRPr="00925AD0" w:rsidRDefault="00925AD0" w:rsidP="00925AD0">
      <w:pPr>
        <w:pStyle w:val="Caption"/>
        <w:jc w:val="center"/>
        <w:rPr>
          <w:rFonts w:ascii="Arial" w:hAnsi="Arial" w:cs="Arial"/>
          <w:color w:val="auto"/>
          <w:sz w:val="24"/>
          <w:szCs w:val="24"/>
        </w:rPr>
      </w:pPr>
      <w:r w:rsidRPr="00925AD0">
        <w:rPr>
          <w:color w:val="auto"/>
          <w:sz w:val="24"/>
          <w:szCs w:val="24"/>
        </w:rPr>
        <w:t xml:space="preserve">Figure </w:t>
      </w:r>
      <w:r w:rsidRPr="00925AD0">
        <w:rPr>
          <w:color w:val="auto"/>
          <w:sz w:val="24"/>
          <w:szCs w:val="24"/>
        </w:rPr>
        <w:fldChar w:fldCharType="begin"/>
      </w:r>
      <w:r w:rsidRPr="00925AD0">
        <w:rPr>
          <w:color w:val="auto"/>
          <w:sz w:val="24"/>
          <w:szCs w:val="24"/>
        </w:rPr>
        <w:instrText xml:space="preserve"> SEQ Figure \* ARABIC </w:instrText>
      </w:r>
      <w:r w:rsidRPr="00925AD0">
        <w:rPr>
          <w:color w:val="auto"/>
          <w:sz w:val="24"/>
          <w:szCs w:val="24"/>
        </w:rPr>
        <w:fldChar w:fldCharType="separate"/>
      </w:r>
      <w:r w:rsidR="00E31CAF">
        <w:rPr>
          <w:noProof/>
          <w:color w:val="auto"/>
          <w:sz w:val="24"/>
          <w:szCs w:val="24"/>
        </w:rPr>
        <w:t>31</w:t>
      </w:r>
      <w:r w:rsidRPr="00925AD0">
        <w:rPr>
          <w:color w:val="auto"/>
          <w:sz w:val="24"/>
          <w:szCs w:val="24"/>
        </w:rPr>
        <w:fldChar w:fldCharType="end"/>
      </w:r>
      <w:r w:rsidRPr="00925AD0">
        <w:rPr>
          <w:color w:val="auto"/>
          <w:sz w:val="24"/>
          <w:szCs w:val="24"/>
        </w:rPr>
        <w:t xml:space="preserve"> Gates Gardens, Winchester</w:t>
      </w:r>
    </w:p>
    <w:p w14:paraId="46E0F1E0" w14:textId="7845A3C8" w:rsidR="00B613B3" w:rsidRPr="00B613B3" w:rsidRDefault="00B613B3" w:rsidP="00B613B3">
      <w:pPr>
        <w:pStyle w:val="NormalWeb"/>
        <w:shd w:val="clear" w:color="auto" w:fill="FEFEFE"/>
        <w:jc w:val="both"/>
        <w:rPr>
          <w:rFonts w:ascii="Arial" w:hAnsi="Arial" w:cs="Arial"/>
          <w:color w:val="0A0A0A"/>
          <w:lang w:val="en"/>
        </w:rPr>
      </w:pPr>
      <w:r w:rsidRPr="00B613B3">
        <w:rPr>
          <w:rFonts w:ascii="Arial" w:hAnsi="Arial" w:cs="Arial"/>
          <w:color w:val="0A0A0A"/>
          <w:lang w:val="en"/>
        </w:rPr>
        <w:t xml:space="preserve">The </w:t>
      </w:r>
      <w:r w:rsidR="00925AD0">
        <w:rPr>
          <w:rFonts w:ascii="Arial" w:hAnsi="Arial" w:cs="Arial"/>
          <w:color w:val="0A0A0A"/>
          <w:lang w:val="en"/>
        </w:rPr>
        <w:t>C</w:t>
      </w:r>
      <w:r w:rsidRPr="00B613B3">
        <w:rPr>
          <w:rFonts w:ascii="Arial" w:hAnsi="Arial" w:cs="Arial"/>
          <w:color w:val="0A0A0A"/>
          <w:lang w:val="en"/>
        </w:rPr>
        <w:t>ouncil completed 7 dwellings at Gates Gardens, Rowlings Road, in Winchester in March 2021 on a former disused garage site. The development comprises 3 two bedroom family homes and 4 one bedroom flats.</w:t>
      </w:r>
    </w:p>
    <w:p w14:paraId="3EABE7E1" w14:textId="77777777" w:rsidR="00B613B3" w:rsidRPr="00B613B3" w:rsidRDefault="00B613B3" w:rsidP="00B613B3">
      <w:pPr>
        <w:shd w:val="clear" w:color="auto" w:fill="FEFEFE"/>
        <w:jc w:val="both"/>
        <w:rPr>
          <w:rFonts w:ascii="Arial" w:hAnsi="Arial" w:cs="Arial"/>
          <w:color w:val="0A0A0A"/>
          <w:lang w:val="en"/>
        </w:rPr>
      </w:pPr>
      <w:r w:rsidRPr="00B613B3">
        <w:rPr>
          <w:rFonts w:ascii="Arial" w:hAnsi="Arial" w:cs="Arial"/>
          <w:color w:val="0A0A0A"/>
          <w:lang w:val="en"/>
        </w:rPr>
        <w:lastRenderedPageBreak/>
        <w:t>Along with the development there are associated improvements to public footpath routes.</w:t>
      </w:r>
    </w:p>
    <w:p w14:paraId="63EB83D8" w14:textId="77777777" w:rsidR="00B613B3" w:rsidRPr="00B613B3" w:rsidRDefault="00B613B3" w:rsidP="00B613B3">
      <w:pPr>
        <w:shd w:val="clear" w:color="auto" w:fill="FEFEFE"/>
        <w:jc w:val="both"/>
        <w:rPr>
          <w:rFonts w:ascii="Arial" w:hAnsi="Arial" w:cs="Arial"/>
          <w:color w:val="0A0A0A"/>
          <w:lang w:val="en"/>
        </w:rPr>
      </w:pPr>
    </w:p>
    <w:p w14:paraId="4374E615" w14:textId="77777777" w:rsidR="00925AD0" w:rsidRDefault="00B613B3" w:rsidP="00925AD0">
      <w:pPr>
        <w:keepNext/>
        <w:jc w:val="center"/>
      </w:pPr>
      <w:r w:rsidRPr="00B613B3">
        <w:rPr>
          <w:rFonts w:ascii="Arial" w:hAnsi="Arial" w:cs="Arial"/>
          <w:noProof/>
        </w:rPr>
        <w:drawing>
          <wp:inline distT="0" distB="0" distL="0" distR="0" wp14:anchorId="7A4356D6" wp14:editId="0467399F">
            <wp:extent cx="3959860" cy="1560955"/>
            <wp:effectExtent l="0" t="0" r="254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eet Scen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61263" cy="1561508"/>
                    </a:xfrm>
                    <a:prstGeom prst="rect">
                      <a:avLst/>
                    </a:prstGeom>
                  </pic:spPr>
                </pic:pic>
              </a:graphicData>
            </a:graphic>
          </wp:inline>
        </w:drawing>
      </w:r>
    </w:p>
    <w:p w14:paraId="5D2DDEE4" w14:textId="7EDE75A8" w:rsidR="00B613B3" w:rsidRPr="00925AD0" w:rsidRDefault="00925AD0" w:rsidP="00925AD0">
      <w:pPr>
        <w:pStyle w:val="Caption"/>
        <w:jc w:val="center"/>
        <w:rPr>
          <w:rFonts w:ascii="Arial" w:hAnsi="Arial" w:cs="Arial"/>
          <w:color w:val="auto"/>
          <w:sz w:val="24"/>
          <w:szCs w:val="24"/>
        </w:rPr>
      </w:pPr>
      <w:r w:rsidRPr="00925AD0">
        <w:rPr>
          <w:color w:val="auto"/>
          <w:sz w:val="24"/>
          <w:szCs w:val="24"/>
        </w:rPr>
        <w:t xml:space="preserve">Figure </w:t>
      </w:r>
      <w:r w:rsidRPr="00925AD0">
        <w:rPr>
          <w:color w:val="auto"/>
          <w:sz w:val="24"/>
          <w:szCs w:val="24"/>
        </w:rPr>
        <w:fldChar w:fldCharType="begin"/>
      </w:r>
      <w:r w:rsidRPr="00925AD0">
        <w:rPr>
          <w:color w:val="auto"/>
          <w:sz w:val="24"/>
          <w:szCs w:val="24"/>
        </w:rPr>
        <w:instrText xml:space="preserve"> SEQ Figure \* ARABIC </w:instrText>
      </w:r>
      <w:r w:rsidRPr="00925AD0">
        <w:rPr>
          <w:color w:val="auto"/>
          <w:sz w:val="24"/>
          <w:szCs w:val="24"/>
        </w:rPr>
        <w:fldChar w:fldCharType="separate"/>
      </w:r>
      <w:r w:rsidR="00E31CAF">
        <w:rPr>
          <w:noProof/>
          <w:color w:val="auto"/>
          <w:sz w:val="24"/>
          <w:szCs w:val="24"/>
        </w:rPr>
        <w:t>32</w:t>
      </w:r>
      <w:r w:rsidRPr="00925AD0">
        <w:rPr>
          <w:color w:val="auto"/>
          <w:sz w:val="24"/>
          <w:szCs w:val="24"/>
        </w:rPr>
        <w:fldChar w:fldCharType="end"/>
      </w:r>
      <w:r w:rsidRPr="00925AD0">
        <w:rPr>
          <w:color w:val="auto"/>
          <w:sz w:val="24"/>
          <w:szCs w:val="24"/>
        </w:rPr>
        <w:t xml:space="preserve"> Gates Gardens, Winchester</w:t>
      </w:r>
    </w:p>
    <w:p w14:paraId="43CCC079" w14:textId="77777777" w:rsidR="00B613B3" w:rsidRPr="00B613B3" w:rsidRDefault="00B613B3" w:rsidP="00B613B3">
      <w:pPr>
        <w:jc w:val="both"/>
        <w:rPr>
          <w:rFonts w:ascii="Arial" w:hAnsi="Arial" w:cs="Arial"/>
        </w:rPr>
      </w:pPr>
    </w:p>
    <w:p w14:paraId="19127687" w14:textId="77777777" w:rsidR="00B613B3" w:rsidRPr="00B613B3" w:rsidRDefault="00B613B3" w:rsidP="00B613B3">
      <w:pPr>
        <w:jc w:val="both"/>
        <w:rPr>
          <w:rFonts w:ascii="Arial" w:hAnsi="Arial" w:cs="Arial"/>
          <w:lang w:val="en"/>
        </w:rPr>
      </w:pPr>
    </w:p>
    <w:sectPr w:rsidR="00B613B3" w:rsidRPr="00B613B3" w:rsidSect="000976CA">
      <w:footerReference w:type="default" r:id="rId61"/>
      <w:footerReference w:type="first" r:id="rId62"/>
      <w:pgSz w:w="11906" w:h="16838" w:code="9"/>
      <w:pgMar w:top="1440" w:right="1077" w:bottom="1440"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681CC6" w14:textId="77777777" w:rsidR="00B613B3" w:rsidRDefault="00B613B3" w:rsidP="00086C93">
      <w:r>
        <w:separator/>
      </w:r>
    </w:p>
  </w:endnote>
  <w:endnote w:type="continuationSeparator" w:id="0">
    <w:p w14:paraId="431D94B8" w14:textId="77777777" w:rsidR="00B613B3" w:rsidRDefault="00B613B3" w:rsidP="00086C93">
      <w:r>
        <w:continuationSeparator/>
      </w:r>
    </w:p>
  </w:endnote>
  <w:endnote w:type="continuationNotice" w:id="1">
    <w:p w14:paraId="70ED3EFE" w14:textId="77777777" w:rsidR="00B613B3" w:rsidRDefault="00B613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BT">
    <w:altName w:val="Futura BT"/>
    <w:panose1 w:val="00000000000000000000"/>
    <w:charset w:val="00"/>
    <w:family w:val="swiss"/>
    <w:notTrueType/>
    <w:pitch w:val="default"/>
    <w:sig w:usb0="00000003" w:usb1="00000000" w:usb2="00000000" w:usb3="00000000" w:csb0="00000001" w:csb1="00000000"/>
  </w:font>
  <w:font w:name="ALLHR V+ Swiss 721 BT">
    <w:altName w:val="Swis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1458746"/>
      <w:docPartObj>
        <w:docPartGallery w:val="Page Numbers (Bottom of Page)"/>
        <w:docPartUnique/>
      </w:docPartObj>
    </w:sdtPr>
    <w:sdtEndPr>
      <w:rPr>
        <w:rFonts w:ascii="Arial" w:hAnsi="Arial" w:cs="Arial"/>
        <w:noProof/>
      </w:rPr>
    </w:sdtEndPr>
    <w:sdtContent>
      <w:p w14:paraId="5C604839" w14:textId="36D8BD3B" w:rsidR="00B613B3" w:rsidRPr="00696DC6" w:rsidRDefault="00B613B3">
        <w:pPr>
          <w:pStyle w:val="Footer"/>
          <w:jc w:val="center"/>
          <w:rPr>
            <w:rFonts w:ascii="Arial" w:hAnsi="Arial" w:cs="Arial"/>
          </w:rPr>
        </w:pPr>
        <w:r w:rsidRPr="00696DC6">
          <w:rPr>
            <w:rFonts w:ascii="Arial" w:hAnsi="Arial" w:cs="Arial"/>
          </w:rPr>
          <w:fldChar w:fldCharType="begin"/>
        </w:r>
        <w:r w:rsidRPr="00696DC6">
          <w:rPr>
            <w:rFonts w:ascii="Arial" w:hAnsi="Arial" w:cs="Arial"/>
          </w:rPr>
          <w:instrText xml:space="preserve"> PAGE   \* MERGEFORMAT </w:instrText>
        </w:r>
        <w:r w:rsidRPr="00696DC6">
          <w:rPr>
            <w:rFonts w:ascii="Arial" w:hAnsi="Arial" w:cs="Arial"/>
          </w:rPr>
          <w:fldChar w:fldCharType="separate"/>
        </w:r>
        <w:r w:rsidR="00264A21">
          <w:rPr>
            <w:rFonts w:ascii="Arial" w:hAnsi="Arial" w:cs="Arial"/>
            <w:noProof/>
          </w:rPr>
          <w:t>15</w:t>
        </w:r>
        <w:r w:rsidRPr="00696DC6">
          <w:rPr>
            <w:rFonts w:ascii="Arial" w:hAnsi="Arial" w:cs="Arial"/>
            <w:noProof/>
          </w:rPr>
          <w:fldChar w:fldCharType="end"/>
        </w:r>
      </w:p>
    </w:sdtContent>
  </w:sdt>
  <w:p w14:paraId="3EEB1364" w14:textId="77777777" w:rsidR="00B613B3" w:rsidRDefault="00B613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D5E4C" w14:textId="5D6073B0" w:rsidR="00B613B3" w:rsidRDefault="00B613B3">
    <w:pPr>
      <w:pStyle w:val="Footer"/>
      <w:jc w:val="center"/>
    </w:pPr>
  </w:p>
  <w:p w14:paraId="5CD4E0C4" w14:textId="77777777" w:rsidR="00B613B3" w:rsidRDefault="00B61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1EE81" w14:textId="77777777" w:rsidR="00B613B3" w:rsidRDefault="00B613B3" w:rsidP="00086C93">
      <w:r>
        <w:separator/>
      </w:r>
    </w:p>
  </w:footnote>
  <w:footnote w:type="continuationSeparator" w:id="0">
    <w:p w14:paraId="48B401B9" w14:textId="77777777" w:rsidR="00B613B3" w:rsidRDefault="00B613B3" w:rsidP="00086C93">
      <w:r>
        <w:continuationSeparator/>
      </w:r>
    </w:p>
  </w:footnote>
  <w:footnote w:type="continuationNotice" w:id="1">
    <w:p w14:paraId="62782EFF" w14:textId="77777777" w:rsidR="00B613B3" w:rsidRDefault="00B613B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C2A0"/>
    <w:multiLevelType w:val="hybridMultilevel"/>
    <w:tmpl w:val="C73846D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4D64A2"/>
    <w:multiLevelType w:val="hybridMultilevel"/>
    <w:tmpl w:val="B59E208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9C7F5D"/>
    <w:multiLevelType w:val="hybridMultilevel"/>
    <w:tmpl w:val="F398A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B2179"/>
    <w:multiLevelType w:val="hybridMultilevel"/>
    <w:tmpl w:val="9AEE23EE"/>
    <w:lvl w:ilvl="0" w:tplc="08090001">
      <w:start w:val="1"/>
      <w:numFmt w:val="bullet"/>
      <w:lvlText w:val=""/>
      <w:lvlJc w:val="left"/>
      <w:pPr>
        <w:tabs>
          <w:tab w:val="num" w:pos="1080"/>
        </w:tabs>
        <w:ind w:left="1080" w:hanging="360"/>
      </w:pPr>
      <w:rPr>
        <w:rFonts w:ascii="Symbol" w:hAnsi="Symbol" w:hint="default"/>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4" w15:restartNumberingAfterBreak="0">
    <w:nsid w:val="0CAA1935"/>
    <w:multiLevelType w:val="hybridMultilevel"/>
    <w:tmpl w:val="91B2BD0A"/>
    <w:lvl w:ilvl="0" w:tplc="0809000F">
      <w:start w:val="1"/>
      <w:numFmt w:val="decimal"/>
      <w:lvlText w:val="%1."/>
      <w:lvlJc w:val="left"/>
      <w:pPr>
        <w:tabs>
          <w:tab w:val="num" w:pos="1080"/>
        </w:tabs>
        <w:ind w:left="1080" w:hanging="360"/>
      </w:p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5" w15:restartNumberingAfterBreak="0">
    <w:nsid w:val="0F432E55"/>
    <w:multiLevelType w:val="hybridMultilevel"/>
    <w:tmpl w:val="4DD2E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B6FE8"/>
    <w:multiLevelType w:val="hybridMultilevel"/>
    <w:tmpl w:val="EF789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233B9F"/>
    <w:multiLevelType w:val="hybridMultilevel"/>
    <w:tmpl w:val="FC643D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26F77E9"/>
    <w:multiLevelType w:val="hybridMultilevel"/>
    <w:tmpl w:val="D4DCAC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1F933D1"/>
    <w:multiLevelType w:val="hybridMultilevel"/>
    <w:tmpl w:val="4B404E58"/>
    <w:lvl w:ilvl="0" w:tplc="D820D62E">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2516E4"/>
    <w:multiLevelType w:val="multilevel"/>
    <w:tmpl w:val="D218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845970"/>
    <w:multiLevelType w:val="hybridMultilevel"/>
    <w:tmpl w:val="AB96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D738ED"/>
    <w:multiLevelType w:val="hybridMultilevel"/>
    <w:tmpl w:val="ABE0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0508F3"/>
    <w:multiLevelType w:val="hybridMultilevel"/>
    <w:tmpl w:val="1FDEE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644411"/>
    <w:multiLevelType w:val="hybridMultilevel"/>
    <w:tmpl w:val="B03A15D2"/>
    <w:lvl w:ilvl="0" w:tplc="B8924B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7D4F59"/>
    <w:multiLevelType w:val="hybridMultilevel"/>
    <w:tmpl w:val="09463314"/>
    <w:lvl w:ilvl="0" w:tplc="EA3E056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262418"/>
    <w:multiLevelType w:val="hybridMultilevel"/>
    <w:tmpl w:val="B290E1DA"/>
    <w:lvl w:ilvl="0" w:tplc="60C83668">
      <w:start w:val="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F34600A"/>
    <w:multiLevelType w:val="hybridMultilevel"/>
    <w:tmpl w:val="575014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4DE2787"/>
    <w:multiLevelType w:val="hybridMultilevel"/>
    <w:tmpl w:val="AFCC9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907A06"/>
    <w:multiLevelType w:val="hybridMultilevel"/>
    <w:tmpl w:val="20AA674C"/>
    <w:lvl w:ilvl="0" w:tplc="E132DC66">
      <w:start w:val="1"/>
      <w:numFmt w:val="bullet"/>
      <w:lvlText w:val="-"/>
      <w:lvlJc w:val="left"/>
      <w:pPr>
        <w:ind w:left="360" w:hanging="360"/>
      </w:pPr>
      <w:rPr>
        <w:rFonts w:ascii="SimSun" w:eastAsia="SimSun" w:hAnsi="SimSun" w:hint="eastAsi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96C72F2"/>
    <w:multiLevelType w:val="hybridMultilevel"/>
    <w:tmpl w:val="F1DC16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A85010D"/>
    <w:multiLevelType w:val="hybridMultilevel"/>
    <w:tmpl w:val="20E8EFF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E8F153B"/>
    <w:multiLevelType w:val="hybridMultilevel"/>
    <w:tmpl w:val="D02E137A"/>
    <w:lvl w:ilvl="0" w:tplc="6234C02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7"/>
  </w:num>
  <w:num w:numId="6">
    <w:abstractNumId w:val="21"/>
  </w:num>
  <w:num w:numId="7">
    <w:abstractNumId w:val="8"/>
  </w:num>
  <w:num w:numId="8">
    <w:abstractNumId w:val="7"/>
  </w:num>
  <w:num w:numId="9">
    <w:abstractNumId w:val="4"/>
  </w:num>
  <w:num w:numId="10">
    <w:abstractNumId w:val="11"/>
  </w:num>
  <w:num w:numId="11">
    <w:abstractNumId w:val="2"/>
  </w:num>
  <w:num w:numId="12">
    <w:abstractNumId w:val="14"/>
  </w:num>
  <w:num w:numId="13">
    <w:abstractNumId w:val="3"/>
  </w:num>
  <w:num w:numId="14">
    <w:abstractNumId w:val="20"/>
  </w:num>
  <w:num w:numId="15">
    <w:abstractNumId w:val="16"/>
  </w:num>
  <w:num w:numId="16">
    <w:abstractNumId w:val="0"/>
  </w:num>
  <w:num w:numId="17">
    <w:abstractNumId w:val="19"/>
  </w:num>
  <w:num w:numId="18">
    <w:abstractNumId w:val="1"/>
  </w:num>
  <w:num w:numId="19">
    <w:abstractNumId w:val="10"/>
  </w:num>
  <w:num w:numId="20">
    <w:abstractNumId w:val="22"/>
  </w:num>
  <w:num w:numId="21">
    <w:abstractNumId w:val="12"/>
  </w:num>
  <w:num w:numId="22">
    <w:abstractNumId w:val="15"/>
  </w:num>
  <w:num w:numId="23">
    <w:abstractNumId w:val="18"/>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84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E7E"/>
    <w:rsid w:val="00001A70"/>
    <w:rsid w:val="00002704"/>
    <w:rsid w:val="00002BD4"/>
    <w:rsid w:val="000031C1"/>
    <w:rsid w:val="0000327B"/>
    <w:rsid w:val="00006FFB"/>
    <w:rsid w:val="00007B23"/>
    <w:rsid w:val="00010EEA"/>
    <w:rsid w:val="000220A2"/>
    <w:rsid w:val="00025175"/>
    <w:rsid w:val="0002537B"/>
    <w:rsid w:val="00026803"/>
    <w:rsid w:val="000270CF"/>
    <w:rsid w:val="000276C3"/>
    <w:rsid w:val="00030F55"/>
    <w:rsid w:val="0003375F"/>
    <w:rsid w:val="000352F8"/>
    <w:rsid w:val="0003713C"/>
    <w:rsid w:val="00037D79"/>
    <w:rsid w:val="000408A1"/>
    <w:rsid w:val="00040DC9"/>
    <w:rsid w:val="00041EE9"/>
    <w:rsid w:val="00042C05"/>
    <w:rsid w:val="00043920"/>
    <w:rsid w:val="000453E5"/>
    <w:rsid w:val="00046979"/>
    <w:rsid w:val="000478DF"/>
    <w:rsid w:val="000500B6"/>
    <w:rsid w:val="0005181F"/>
    <w:rsid w:val="00052531"/>
    <w:rsid w:val="00052A43"/>
    <w:rsid w:val="00055F89"/>
    <w:rsid w:val="00056728"/>
    <w:rsid w:val="000578BA"/>
    <w:rsid w:val="000613E3"/>
    <w:rsid w:val="0006290D"/>
    <w:rsid w:val="00062D1C"/>
    <w:rsid w:val="00063C44"/>
    <w:rsid w:val="00064613"/>
    <w:rsid w:val="0006778A"/>
    <w:rsid w:val="000700E0"/>
    <w:rsid w:val="00071AEE"/>
    <w:rsid w:val="00073E14"/>
    <w:rsid w:val="00075263"/>
    <w:rsid w:val="0008246E"/>
    <w:rsid w:val="0008271B"/>
    <w:rsid w:val="00082C93"/>
    <w:rsid w:val="00083820"/>
    <w:rsid w:val="00086C93"/>
    <w:rsid w:val="00090316"/>
    <w:rsid w:val="0009129F"/>
    <w:rsid w:val="00092E1D"/>
    <w:rsid w:val="00094158"/>
    <w:rsid w:val="00094C27"/>
    <w:rsid w:val="000957F8"/>
    <w:rsid w:val="00096E46"/>
    <w:rsid w:val="000976CA"/>
    <w:rsid w:val="000976D5"/>
    <w:rsid w:val="000A275A"/>
    <w:rsid w:val="000A3EC5"/>
    <w:rsid w:val="000A53F1"/>
    <w:rsid w:val="000A68C1"/>
    <w:rsid w:val="000B3D33"/>
    <w:rsid w:val="000B5A79"/>
    <w:rsid w:val="000B6CA2"/>
    <w:rsid w:val="000C0D7C"/>
    <w:rsid w:val="000C33B6"/>
    <w:rsid w:val="000C393B"/>
    <w:rsid w:val="000C3F52"/>
    <w:rsid w:val="000C5D6C"/>
    <w:rsid w:val="000C67CD"/>
    <w:rsid w:val="000C69D1"/>
    <w:rsid w:val="000D1619"/>
    <w:rsid w:val="000D2394"/>
    <w:rsid w:val="000D320E"/>
    <w:rsid w:val="000D57B9"/>
    <w:rsid w:val="000D7461"/>
    <w:rsid w:val="000E4E4E"/>
    <w:rsid w:val="000E54D3"/>
    <w:rsid w:val="000E78C3"/>
    <w:rsid w:val="000F09F8"/>
    <w:rsid w:val="000F2F94"/>
    <w:rsid w:val="000F4283"/>
    <w:rsid w:val="000F4572"/>
    <w:rsid w:val="000F4C17"/>
    <w:rsid w:val="000F5623"/>
    <w:rsid w:val="0010115B"/>
    <w:rsid w:val="0010117A"/>
    <w:rsid w:val="0010270C"/>
    <w:rsid w:val="00107FE8"/>
    <w:rsid w:val="00111D16"/>
    <w:rsid w:val="00112B64"/>
    <w:rsid w:val="00113048"/>
    <w:rsid w:val="00114B0C"/>
    <w:rsid w:val="00116F0F"/>
    <w:rsid w:val="00122784"/>
    <w:rsid w:val="001243E2"/>
    <w:rsid w:val="00124F77"/>
    <w:rsid w:val="00125A4D"/>
    <w:rsid w:val="0013134A"/>
    <w:rsid w:val="00131DDE"/>
    <w:rsid w:val="00133395"/>
    <w:rsid w:val="00135EB3"/>
    <w:rsid w:val="00136C0D"/>
    <w:rsid w:val="00136C6B"/>
    <w:rsid w:val="0014460C"/>
    <w:rsid w:val="00144EB2"/>
    <w:rsid w:val="001517C0"/>
    <w:rsid w:val="00152F8B"/>
    <w:rsid w:val="001546D7"/>
    <w:rsid w:val="00155944"/>
    <w:rsid w:val="00155F10"/>
    <w:rsid w:val="00161A5B"/>
    <w:rsid w:val="00163AC4"/>
    <w:rsid w:val="00164A15"/>
    <w:rsid w:val="0016569F"/>
    <w:rsid w:val="00170912"/>
    <w:rsid w:val="00171A04"/>
    <w:rsid w:val="00171E0B"/>
    <w:rsid w:val="001766CF"/>
    <w:rsid w:val="001808E7"/>
    <w:rsid w:val="001833BB"/>
    <w:rsid w:val="0018767E"/>
    <w:rsid w:val="00190851"/>
    <w:rsid w:val="00192540"/>
    <w:rsid w:val="00192C6C"/>
    <w:rsid w:val="001975BE"/>
    <w:rsid w:val="0019761F"/>
    <w:rsid w:val="00197BA9"/>
    <w:rsid w:val="001A01B5"/>
    <w:rsid w:val="001A0A00"/>
    <w:rsid w:val="001A0E46"/>
    <w:rsid w:val="001A1DCF"/>
    <w:rsid w:val="001A3955"/>
    <w:rsid w:val="001A4649"/>
    <w:rsid w:val="001A4AC3"/>
    <w:rsid w:val="001A51E3"/>
    <w:rsid w:val="001A6C1B"/>
    <w:rsid w:val="001A6F1D"/>
    <w:rsid w:val="001A7FB3"/>
    <w:rsid w:val="001B1C14"/>
    <w:rsid w:val="001B2DF5"/>
    <w:rsid w:val="001B55C1"/>
    <w:rsid w:val="001B5C2A"/>
    <w:rsid w:val="001C03C1"/>
    <w:rsid w:val="001C17F5"/>
    <w:rsid w:val="001C3ACD"/>
    <w:rsid w:val="001C5260"/>
    <w:rsid w:val="001C5327"/>
    <w:rsid w:val="001C5B9A"/>
    <w:rsid w:val="001C77D7"/>
    <w:rsid w:val="001C7CA3"/>
    <w:rsid w:val="001C7DAD"/>
    <w:rsid w:val="001D1CD8"/>
    <w:rsid w:val="001D293F"/>
    <w:rsid w:val="001D2EF6"/>
    <w:rsid w:val="001D3DC2"/>
    <w:rsid w:val="001D6AE0"/>
    <w:rsid w:val="001E0035"/>
    <w:rsid w:val="001E0D8A"/>
    <w:rsid w:val="001E3A11"/>
    <w:rsid w:val="001E792E"/>
    <w:rsid w:val="001F05AB"/>
    <w:rsid w:val="001F0F69"/>
    <w:rsid w:val="001F2D1E"/>
    <w:rsid w:val="001F3773"/>
    <w:rsid w:val="001F6F04"/>
    <w:rsid w:val="00200853"/>
    <w:rsid w:val="00202D5E"/>
    <w:rsid w:val="00207289"/>
    <w:rsid w:val="002101FC"/>
    <w:rsid w:val="0021590F"/>
    <w:rsid w:val="00216243"/>
    <w:rsid w:val="002235F6"/>
    <w:rsid w:val="0022484C"/>
    <w:rsid w:val="00225C8D"/>
    <w:rsid w:val="00232709"/>
    <w:rsid w:val="0024127B"/>
    <w:rsid w:val="00243DE3"/>
    <w:rsid w:val="00244AFA"/>
    <w:rsid w:val="00250CA7"/>
    <w:rsid w:val="00252466"/>
    <w:rsid w:val="00252C31"/>
    <w:rsid w:val="002554F4"/>
    <w:rsid w:val="00255E4D"/>
    <w:rsid w:val="00260289"/>
    <w:rsid w:val="0026248F"/>
    <w:rsid w:val="0026432F"/>
    <w:rsid w:val="00264A21"/>
    <w:rsid w:val="00267946"/>
    <w:rsid w:val="00267A88"/>
    <w:rsid w:val="00271535"/>
    <w:rsid w:val="00272F82"/>
    <w:rsid w:val="00275D7B"/>
    <w:rsid w:val="00276F58"/>
    <w:rsid w:val="00282E7E"/>
    <w:rsid w:val="002849A8"/>
    <w:rsid w:val="0029068E"/>
    <w:rsid w:val="00290B84"/>
    <w:rsid w:val="00291378"/>
    <w:rsid w:val="00292641"/>
    <w:rsid w:val="00292E9C"/>
    <w:rsid w:val="00296CBE"/>
    <w:rsid w:val="002A2E8E"/>
    <w:rsid w:val="002A563C"/>
    <w:rsid w:val="002A5C11"/>
    <w:rsid w:val="002A6558"/>
    <w:rsid w:val="002A72CE"/>
    <w:rsid w:val="002B4063"/>
    <w:rsid w:val="002B6505"/>
    <w:rsid w:val="002C0FA9"/>
    <w:rsid w:val="002C0FFD"/>
    <w:rsid w:val="002C2689"/>
    <w:rsid w:val="002C3733"/>
    <w:rsid w:val="002C5BD9"/>
    <w:rsid w:val="002D0FE1"/>
    <w:rsid w:val="002E08AF"/>
    <w:rsid w:val="002E2AC6"/>
    <w:rsid w:val="002E5922"/>
    <w:rsid w:val="002E61BC"/>
    <w:rsid w:val="002E6D57"/>
    <w:rsid w:val="002F0751"/>
    <w:rsid w:val="002F0A26"/>
    <w:rsid w:val="002F144E"/>
    <w:rsid w:val="002F3D53"/>
    <w:rsid w:val="002F6444"/>
    <w:rsid w:val="002F6709"/>
    <w:rsid w:val="002F683C"/>
    <w:rsid w:val="002F778B"/>
    <w:rsid w:val="00305C4A"/>
    <w:rsid w:val="003077CB"/>
    <w:rsid w:val="003113A3"/>
    <w:rsid w:val="003120AF"/>
    <w:rsid w:val="0031455F"/>
    <w:rsid w:val="00314DBA"/>
    <w:rsid w:val="003157A9"/>
    <w:rsid w:val="00316864"/>
    <w:rsid w:val="00316DF8"/>
    <w:rsid w:val="0032097A"/>
    <w:rsid w:val="00324D0C"/>
    <w:rsid w:val="00326DE9"/>
    <w:rsid w:val="00330CB6"/>
    <w:rsid w:val="00331BC1"/>
    <w:rsid w:val="00332AA4"/>
    <w:rsid w:val="00333617"/>
    <w:rsid w:val="003375AB"/>
    <w:rsid w:val="00340DE2"/>
    <w:rsid w:val="00344BC5"/>
    <w:rsid w:val="00346065"/>
    <w:rsid w:val="003463A4"/>
    <w:rsid w:val="00352D91"/>
    <w:rsid w:val="0035354A"/>
    <w:rsid w:val="00354697"/>
    <w:rsid w:val="003573FC"/>
    <w:rsid w:val="00357889"/>
    <w:rsid w:val="003606A7"/>
    <w:rsid w:val="00362DAF"/>
    <w:rsid w:val="00364493"/>
    <w:rsid w:val="00364855"/>
    <w:rsid w:val="003658B2"/>
    <w:rsid w:val="003666ED"/>
    <w:rsid w:val="00366AF4"/>
    <w:rsid w:val="0037030F"/>
    <w:rsid w:val="003716CC"/>
    <w:rsid w:val="00377002"/>
    <w:rsid w:val="003812CE"/>
    <w:rsid w:val="00381313"/>
    <w:rsid w:val="00382143"/>
    <w:rsid w:val="00385041"/>
    <w:rsid w:val="00387799"/>
    <w:rsid w:val="00391E38"/>
    <w:rsid w:val="003925DC"/>
    <w:rsid w:val="00396AA8"/>
    <w:rsid w:val="00397218"/>
    <w:rsid w:val="00397C55"/>
    <w:rsid w:val="003A0965"/>
    <w:rsid w:val="003A0AD7"/>
    <w:rsid w:val="003A2639"/>
    <w:rsid w:val="003A3690"/>
    <w:rsid w:val="003A3E6D"/>
    <w:rsid w:val="003A5DE7"/>
    <w:rsid w:val="003A7319"/>
    <w:rsid w:val="003B081F"/>
    <w:rsid w:val="003B361D"/>
    <w:rsid w:val="003B3D08"/>
    <w:rsid w:val="003B4100"/>
    <w:rsid w:val="003B52C0"/>
    <w:rsid w:val="003C080D"/>
    <w:rsid w:val="003C16EE"/>
    <w:rsid w:val="003C343C"/>
    <w:rsid w:val="003C6CD6"/>
    <w:rsid w:val="003C6F94"/>
    <w:rsid w:val="003C73B9"/>
    <w:rsid w:val="003D1EDD"/>
    <w:rsid w:val="003D2367"/>
    <w:rsid w:val="003D3395"/>
    <w:rsid w:val="003D5034"/>
    <w:rsid w:val="003E228B"/>
    <w:rsid w:val="003E4F28"/>
    <w:rsid w:val="003E59DC"/>
    <w:rsid w:val="003F11FD"/>
    <w:rsid w:val="003F358E"/>
    <w:rsid w:val="0040087F"/>
    <w:rsid w:val="00400E10"/>
    <w:rsid w:val="0040106E"/>
    <w:rsid w:val="00401465"/>
    <w:rsid w:val="004024B9"/>
    <w:rsid w:val="00403D6C"/>
    <w:rsid w:val="00405CF5"/>
    <w:rsid w:val="00406FA3"/>
    <w:rsid w:val="00411113"/>
    <w:rsid w:val="00420746"/>
    <w:rsid w:val="004233F8"/>
    <w:rsid w:val="00423FE7"/>
    <w:rsid w:val="004251B2"/>
    <w:rsid w:val="004315D7"/>
    <w:rsid w:val="004330DC"/>
    <w:rsid w:val="00443288"/>
    <w:rsid w:val="004437B5"/>
    <w:rsid w:val="004474ED"/>
    <w:rsid w:val="004507FB"/>
    <w:rsid w:val="00450D14"/>
    <w:rsid w:val="004526ED"/>
    <w:rsid w:val="00452972"/>
    <w:rsid w:val="00452A0C"/>
    <w:rsid w:val="00454449"/>
    <w:rsid w:val="00454E43"/>
    <w:rsid w:val="00456AAF"/>
    <w:rsid w:val="00461BDA"/>
    <w:rsid w:val="00461EB4"/>
    <w:rsid w:val="00461F22"/>
    <w:rsid w:val="004629EF"/>
    <w:rsid w:val="0046664F"/>
    <w:rsid w:val="00466CC8"/>
    <w:rsid w:val="004673BE"/>
    <w:rsid w:val="00470CB0"/>
    <w:rsid w:val="004711A6"/>
    <w:rsid w:val="004715F9"/>
    <w:rsid w:val="00471C51"/>
    <w:rsid w:val="00473EEF"/>
    <w:rsid w:val="0047454C"/>
    <w:rsid w:val="00474899"/>
    <w:rsid w:val="00475228"/>
    <w:rsid w:val="00483E38"/>
    <w:rsid w:val="0048502B"/>
    <w:rsid w:val="004852CE"/>
    <w:rsid w:val="0049121B"/>
    <w:rsid w:val="00491C5E"/>
    <w:rsid w:val="00492F14"/>
    <w:rsid w:val="00494156"/>
    <w:rsid w:val="00494367"/>
    <w:rsid w:val="004A249B"/>
    <w:rsid w:val="004A34A1"/>
    <w:rsid w:val="004A59BB"/>
    <w:rsid w:val="004A66E4"/>
    <w:rsid w:val="004B05BA"/>
    <w:rsid w:val="004B21F0"/>
    <w:rsid w:val="004B64E3"/>
    <w:rsid w:val="004C1E84"/>
    <w:rsid w:val="004C3281"/>
    <w:rsid w:val="004C52B3"/>
    <w:rsid w:val="004C6A33"/>
    <w:rsid w:val="004D0AB8"/>
    <w:rsid w:val="004D0D35"/>
    <w:rsid w:val="004D0DF1"/>
    <w:rsid w:val="004D160D"/>
    <w:rsid w:val="004D476B"/>
    <w:rsid w:val="004D49CF"/>
    <w:rsid w:val="004D4D49"/>
    <w:rsid w:val="004E69B3"/>
    <w:rsid w:val="004E7647"/>
    <w:rsid w:val="004F1569"/>
    <w:rsid w:val="004F1EE4"/>
    <w:rsid w:val="004F3733"/>
    <w:rsid w:val="004F3FCC"/>
    <w:rsid w:val="004F5AA9"/>
    <w:rsid w:val="004F5F25"/>
    <w:rsid w:val="004F75C1"/>
    <w:rsid w:val="005003B3"/>
    <w:rsid w:val="00506B51"/>
    <w:rsid w:val="00506CEF"/>
    <w:rsid w:val="0051233E"/>
    <w:rsid w:val="00513101"/>
    <w:rsid w:val="00514B9C"/>
    <w:rsid w:val="00515C08"/>
    <w:rsid w:val="00516C8C"/>
    <w:rsid w:val="0052382F"/>
    <w:rsid w:val="00525615"/>
    <w:rsid w:val="00531A01"/>
    <w:rsid w:val="0053753A"/>
    <w:rsid w:val="00542299"/>
    <w:rsid w:val="00542E75"/>
    <w:rsid w:val="00545A44"/>
    <w:rsid w:val="0054669E"/>
    <w:rsid w:val="00546ACA"/>
    <w:rsid w:val="00546F9B"/>
    <w:rsid w:val="00552CD5"/>
    <w:rsid w:val="005538E3"/>
    <w:rsid w:val="00553A1A"/>
    <w:rsid w:val="005555E1"/>
    <w:rsid w:val="005567FA"/>
    <w:rsid w:val="00560088"/>
    <w:rsid w:val="0056371A"/>
    <w:rsid w:val="00565DE1"/>
    <w:rsid w:val="005667FF"/>
    <w:rsid w:val="00566BEF"/>
    <w:rsid w:val="00567082"/>
    <w:rsid w:val="00567C14"/>
    <w:rsid w:val="005721E3"/>
    <w:rsid w:val="005734DE"/>
    <w:rsid w:val="00573818"/>
    <w:rsid w:val="00574E9A"/>
    <w:rsid w:val="00575C4E"/>
    <w:rsid w:val="0057770C"/>
    <w:rsid w:val="0058039E"/>
    <w:rsid w:val="005814A0"/>
    <w:rsid w:val="005835DF"/>
    <w:rsid w:val="005853FF"/>
    <w:rsid w:val="00586D6E"/>
    <w:rsid w:val="005872B6"/>
    <w:rsid w:val="00590543"/>
    <w:rsid w:val="00590B55"/>
    <w:rsid w:val="00593D02"/>
    <w:rsid w:val="00594F45"/>
    <w:rsid w:val="0059678C"/>
    <w:rsid w:val="00596E2C"/>
    <w:rsid w:val="00596FE4"/>
    <w:rsid w:val="005A00C9"/>
    <w:rsid w:val="005A10F2"/>
    <w:rsid w:val="005A2BF3"/>
    <w:rsid w:val="005A7521"/>
    <w:rsid w:val="005B0252"/>
    <w:rsid w:val="005B1084"/>
    <w:rsid w:val="005B13F0"/>
    <w:rsid w:val="005B175D"/>
    <w:rsid w:val="005B27EA"/>
    <w:rsid w:val="005B5E3F"/>
    <w:rsid w:val="005B71F8"/>
    <w:rsid w:val="005C4390"/>
    <w:rsid w:val="005C4AB0"/>
    <w:rsid w:val="005C507F"/>
    <w:rsid w:val="005C5B14"/>
    <w:rsid w:val="005C5F8E"/>
    <w:rsid w:val="005C79AC"/>
    <w:rsid w:val="005D150A"/>
    <w:rsid w:val="005D25B4"/>
    <w:rsid w:val="005D38A2"/>
    <w:rsid w:val="005D4158"/>
    <w:rsid w:val="005D4578"/>
    <w:rsid w:val="005D45EB"/>
    <w:rsid w:val="005D53D9"/>
    <w:rsid w:val="005D5BE2"/>
    <w:rsid w:val="005D7AF3"/>
    <w:rsid w:val="005E0174"/>
    <w:rsid w:val="005E31DB"/>
    <w:rsid w:val="005E348D"/>
    <w:rsid w:val="005E41FB"/>
    <w:rsid w:val="005E425F"/>
    <w:rsid w:val="005E4C99"/>
    <w:rsid w:val="005E551A"/>
    <w:rsid w:val="005E57F7"/>
    <w:rsid w:val="005F06A5"/>
    <w:rsid w:val="005F3223"/>
    <w:rsid w:val="005F3609"/>
    <w:rsid w:val="005F57BD"/>
    <w:rsid w:val="005F5E2E"/>
    <w:rsid w:val="005F6993"/>
    <w:rsid w:val="005F6BC7"/>
    <w:rsid w:val="005F79AF"/>
    <w:rsid w:val="0060029F"/>
    <w:rsid w:val="006007DA"/>
    <w:rsid w:val="00601CB7"/>
    <w:rsid w:val="006026E3"/>
    <w:rsid w:val="0060272B"/>
    <w:rsid w:val="00604889"/>
    <w:rsid w:val="00605AB8"/>
    <w:rsid w:val="00614F0A"/>
    <w:rsid w:val="006166ED"/>
    <w:rsid w:val="00616D18"/>
    <w:rsid w:val="00617687"/>
    <w:rsid w:val="00617D47"/>
    <w:rsid w:val="00620F43"/>
    <w:rsid w:val="006226B8"/>
    <w:rsid w:val="00622E46"/>
    <w:rsid w:val="00624DED"/>
    <w:rsid w:val="00624E8E"/>
    <w:rsid w:val="006262CE"/>
    <w:rsid w:val="00626632"/>
    <w:rsid w:val="006273CC"/>
    <w:rsid w:val="0063086D"/>
    <w:rsid w:val="00631924"/>
    <w:rsid w:val="00633EA1"/>
    <w:rsid w:val="00640293"/>
    <w:rsid w:val="00640F2F"/>
    <w:rsid w:val="006413E6"/>
    <w:rsid w:val="00642A76"/>
    <w:rsid w:val="00643F64"/>
    <w:rsid w:val="00645049"/>
    <w:rsid w:val="00646E2A"/>
    <w:rsid w:val="00651A8A"/>
    <w:rsid w:val="00651D1A"/>
    <w:rsid w:val="006563A3"/>
    <w:rsid w:val="0066165D"/>
    <w:rsid w:val="00661D0E"/>
    <w:rsid w:val="006625D7"/>
    <w:rsid w:val="00665218"/>
    <w:rsid w:val="006701DA"/>
    <w:rsid w:val="0068269A"/>
    <w:rsid w:val="006845D9"/>
    <w:rsid w:val="00685870"/>
    <w:rsid w:val="00686D24"/>
    <w:rsid w:val="00687157"/>
    <w:rsid w:val="00690F33"/>
    <w:rsid w:val="00690FE2"/>
    <w:rsid w:val="006925F8"/>
    <w:rsid w:val="00692696"/>
    <w:rsid w:val="0069389B"/>
    <w:rsid w:val="00695122"/>
    <w:rsid w:val="0069622C"/>
    <w:rsid w:val="00696C1B"/>
    <w:rsid w:val="00696DC6"/>
    <w:rsid w:val="00696DD9"/>
    <w:rsid w:val="006970E5"/>
    <w:rsid w:val="00697F4D"/>
    <w:rsid w:val="006A1ABB"/>
    <w:rsid w:val="006A3247"/>
    <w:rsid w:val="006A419E"/>
    <w:rsid w:val="006B0174"/>
    <w:rsid w:val="006B1400"/>
    <w:rsid w:val="006B24C7"/>
    <w:rsid w:val="006B257C"/>
    <w:rsid w:val="006B67AB"/>
    <w:rsid w:val="006B68E0"/>
    <w:rsid w:val="006B71F2"/>
    <w:rsid w:val="006C04FA"/>
    <w:rsid w:val="006C113B"/>
    <w:rsid w:val="006C1561"/>
    <w:rsid w:val="006C34F8"/>
    <w:rsid w:val="006C3570"/>
    <w:rsid w:val="006D1959"/>
    <w:rsid w:val="006D1A15"/>
    <w:rsid w:val="006D1B01"/>
    <w:rsid w:val="006D51FD"/>
    <w:rsid w:val="006D56C8"/>
    <w:rsid w:val="006D7228"/>
    <w:rsid w:val="006E4D33"/>
    <w:rsid w:val="006E5258"/>
    <w:rsid w:val="006E62E0"/>
    <w:rsid w:val="006E7EF1"/>
    <w:rsid w:val="006F0F38"/>
    <w:rsid w:val="006F1AF6"/>
    <w:rsid w:val="006F39EA"/>
    <w:rsid w:val="006F5113"/>
    <w:rsid w:val="006F56D3"/>
    <w:rsid w:val="006F6F08"/>
    <w:rsid w:val="00701FF1"/>
    <w:rsid w:val="00702EB4"/>
    <w:rsid w:val="00703D7C"/>
    <w:rsid w:val="007049B8"/>
    <w:rsid w:val="00706A49"/>
    <w:rsid w:val="00710BBB"/>
    <w:rsid w:val="007161A1"/>
    <w:rsid w:val="00720565"/>
    <w:rsid w:val="00720F50"/>
    <w:rsid w:val="00722A9B"/>
    <w:rsid w:val="007241AA"/>
    <w:rsid w:val="00725436"/>
    <w:rsid w:val="00725F18"/>
    <w:rsid w:val="0072688C"/>
    <w:rsid w:val="0073098A"/>
    <w:rsid w:val="00733A2D"/>
    <w:rsid w:val="00736549"/>
    <w:rsid w:val="00737F02"/>
    <w:rsid w:val="00742755"/>
    <w:rsid w:val="007433FE"/>
    <w:rsid w:val="00744F73"/>
    <w:rsid w:val="00746019"/>
    <w:rsid w:val="00746C4D"/>
    <w:rsid w:val="0074718C"/>
    <w:rsid w:val="00747799"/>
    <w:rsid w:val="00753618"/>
    <w:rsid w:val="00753950"/>
    <w:rsid w:val="0075509B"/>
    <w:rsid w:val="0075733D"/>
    <w:rsid w:val="00761569"/>
    <w:rsid w:val="00762955"/>
    <w:rsid w:val="007661F3"/>
    <w:rsid w:val="00767EAC"/>
    <w:rsid w:val="00770E0F"/>
    <w:rsid w:val="00772291"/>
    <w:rsid w:val="00777F45"/>
    <w:rsid w:val="00782857"/>
    <w:rsid w:val="00783CA4"/>
    <w:rsid w:val="00783EFA"/>
    <w:rsid w:val="007858BF"/>
    <w:rsid w:val="00791CAF"/>
    <w:rsid w:val="00792641"/>
    <w:rsid w:val="007926BA"/>
    <w:rsid w:val="007927B7"/>
    <w:rsid w:val="00793EEB"/>
    <w:rsid w:val="007949CF"/>
    <w:rsid w:val="007A1E11"/>
    <w:rsid w:val="007A27C2"/>
    <w:rsid w:val="007A2BC3"/>
    <w:rsid w:val="007A3FB0"/>
    <w:rsid w:val="007A5A13"/>
    <w:rsid w:val="007A7C38"/>
    <w:rsid w:val="007B6DFC"/>
    <w:rsid w:val="007B71F4"/>
    <w:rsid w:val="007C17F4"/>
    <w:rsid w:val="007C1BA7"/>
    <w:rsid w:val="007C2D28"/>
    <w:rsid w:val="007C462E"/>
    <w:rsid w:val="007C6991"/>
    <w:rsid w:val="007C6AF0"/>
    <w:rsid w:val="007C7595"/>
    <w:rsid w:val="007D3061"/>
    <w:rsid w:val="007D5B75"/>
    <w:rsid w:val="007E090D"/>
    <w:rsid w:val="007E0CD9"/>
    <w:rsid w:val="007E2E8A"/>
    <w:rsid w:val="007E58DE"/>
    <w:rsid w:val="007E5E46"/>
    <w:rsid w:val="007E75D3"/>
    <w:rsid w:val="007F017E"/>
    <w:rsid w:val="007F01D8"/>
    <w:rsid w:val="007F1BC1"/>
    <w:rsid w:val="007F1E6D"/>
    <w:rsid w:val="007F36A0"/>
    <w:rsid w:val="007F4B12"/>
    <w:rsid w:val="007F6F2D"/>
    <w:rsid w:val="007F75F4"/>
    <w:rsid w:val="00801788"/>
    <w:rsid w:val="00801FAE"/>
    <w:rsid w:val="00803CBF"/>
    <w:rsid w:val="008052F3"/>
    <w:rsid w:val="008054D7"/>
    <w:rsid w:val="00805A37"/>
    <w:rsid w:val="008077DF"/>
    <w:rsid w:val="0081165A"/>
    <w:rsid w:val="008131DA"/>
    <w:rsid w:val="00817EB9"/>
    <w:rsid w:val="00821D53"/>
    <w:rsid w:val="00821FD2"/>
    <w:rsid w:val="008231CE"/>
    <w:rsid w:val="00824ABB"/>
    <w:rsid w:val="00825695"/>
    <w:rsid w:val="00825BD8"/>
    <w:rsid w:val="00827C1C"/>
    <w:rsid w:val="00827FB2"/>
    <w:rsid w:val="008319B2"/>
    <w:rsid w:val="00832997"/>
    <w:rsid w:val="0083324B"/>
    <w:rsid w:val="00834709"/>
    <w:rsid w:val="00835DE9"/>
    <w:rsid w:val="00841F15"/>
    <w:rsid w:val="008428BC"/>
    <w:rsid w:val="00843C83"/>
    <w:rsid w:val="00844F87"/>
    <w:rsid w:val="00844FAA"/>
    <w:rsid w:val="0085207C"/>
    <w:rsid w:val="008533EC"/>
    <w:rsid w:val="008545AF"/>
    <w:rsid w:val="008572FA"/>
    <w:rsid w:val="0086070F"/>
    <w:rsid w:val="008608D6"/>
    <w:rsid w:val="0086223E"/>
    <w:rsid w:val="008624A7"/>
    <w:rsid w:val="00867598"/>
    <w:rsid w:val="00872D24"/>
    <w:rsid w:val="00873923"/>
    <w:rsid w:val="00874B9F"/>
    <w:rsid w:val="00875FB2"/>
    <w:rsid w:val="00876059"/>
    <w:rsid w:val="008771C7"/>
    <w:rsid w:val="00877CAC"/>
    <w:rsid w:val="00880F91"/>
    <w:rsid w:val="00881E98"/>
    <w:rsid w:val="00884212"/>
    <w:rsid w:val="00884C20"/>
    <w:rsid w:val="00885708"/>
    <w:rsid w:val="0088576F"/>
    <w:rsid w:val="008864E2"/>
    <w:rsid w:val="008906B5"/>
    <w:rsid w:val="00891D6E"/>
    <w:rsid w:val="008921F4"/>
    <w:rsid w:val="008923F0"/>
    <w:rsid w:val="008938CD"/>
    <w:rsid w:val="00895C25"/>
    <w:rsid w:val="008A094D"/>
    <w:rsid w:val="008A20A9"/>
    <w:rsid w:val="008A4EDE"/>
    <w:rsid w:val="008A5139"/>
    <w:rsid w:val="008A5A74"/>
    <w:rsid w:val="008A5B0B"/>
    <w:rsid w:val="008A6DF1"/>
    <w:rsid w:val="008A774F"/>
    <w:rsid w:val="008B064C"/>
    <w:rsid w:val="008B174A"/>
    <w:rsid w:val="008B5B92"/>
    <w:rsid w:val="008B72E3"/>
    <w:rsid w:val="008C0564"/>
    <w:rsid w:val="008C0799"/>
    <w:rsid w:val="008C1325"/>
    <w:rsid w:val="008C243A"/>
    <w:rsid w:val="008C535D"/>
    <w:rsid w:val="008C53BC"/>
    <w:rsid w:val="008C73C1"/>
    <w:rsid w:val="008D0027"/>
    <w:rsid w:val="008D008B"/>
    <w:rsid w:val="008D2C9D"/>
    <w:rsid w:val="008D5606"/>
    <w:rsid w:val="008D60E8"/>
    <w:rsid w:val="008D6798"/>
    <w:rsid w:val="008D71B5"/>
    <w:rsid w:val="008E0B6E"/>
    <w:rsid w:val="008E1103"/>
    <w:rsid w:val="008E2A27"/>
    <w:rsid w:val="008E343F"/>
    <w:rsid w:val="008E59B6"/>
    <w:rsid w:val="008E6199"/>
    <w:rsid w:val="008F3DED"/>
    <w:rsid w:val="00900715"/>
    <w:rsid w:val="00900AB1"/>
    <w:rsid w:val="00900F10"/>
    <w:rsid w:val="0090168F"/>
    <w:rsid w:val="00904AB2"/>
    <w:rsid w:val="00904CA9"/>
    <w:rsid w:val="00905141"/>
    <w:rsid w:val="00905287"/>
    <w:rsid w:val="00905404"/>
    <w:rsid w:val="0090555F"/>
    <w:rsid w:val="0090706E"/>
    <w:rsid w:val="00907B83"/>
    <w:rsid w:val="00910D33"/>
    <w:rsid w:val="00910D58"/>
    <w:rsid w:val="00911FC1"/>
    <w:rsid w:val="00915D96"/>
    <w:rsid w:val="0091782B"/>
    <w:rsid w:val="00917C8B"/>
    <w:rsid w:val="00920E4A"/>
    <w:rsid w:val="009216D4"/>
    <w:rsid w:val="00923725"/>
    <w:rsid w:val="0092381C"/>
    <w:rsid w:val="009248B9"/>
    <w:rsid w:val="009255FA"/>
    <w:rsid w:val="009259F7"/>
    <w:rsid w:val="00925AD0"/>
    <w:rsid w:val="00926794"/>
    <w:rsid w:val="0092794E"/>
    <w:rsid w:val="0093013C"/>
    <w:rsid w:val="00930BB2"/>
    <w:rsid w:val="009315C9"/>
    <w:rsid w:val="00931641"/>
    <w:rsid w:val="009318EB"/>
    <w:rsid w:val="009330EE"/>
    <w:rsid w:val="009337DA"/>
    <w:rsid w:val="00933973"/>
    <w:rsid w:val="00935313"/>
    <w:rsid w:val="009362E2"/>
    <w:rsid w:val="009376E5"/>
    <w:rsid w:val="009413FC"/>
    <w:rsid w:val="00941959"/>
    <w:rsid w:val="00943A8C"/>
    <w:rsid w:val="00944B6F"/>
    <w:rsid w:val="00946376"/>
    <w:rsid w:val="009514E5"/>
    <w:rsid w:val="00952BBA"/>
    <w:rsid w:val="00953656"/>
    <w:rsid w:val="00955159"/>
    <w:rsid w:val="00956799"/>
    <w:rsid w:val="00957203"/>
    <w:rsid w:val="0096287A"/>
    <w:rsid w:val="0096545F"/>
    <w:rsid w:val="0096711D"/>
    <w:rsid w:val="009672EB"/>
    <w:rsid w:val="00971C69"/>
    <w:rsid w:val="00974188"/>
    <w:rsid w:val="00974C7C"/>
    <w:rsid w:val="009764B7"/>
    <w:rsid w:val="00980B9B"/>
    <w:rsid w:val="009920E5"/>
    <w:rsid w:val="00992953"/>
    <w:rsid w:val="00993F59"/>
    <w:rsid w:val="009A0F23"/>
    <w:rsid w:val="009A23F1"/>
    <w:rsid w:val="009A51D1"/>
    <w:rsid w:val="009A6235"/>
    <w:rsid w:val="009A6906"/>
    <w:rsid w:val="009A77EE"/>
    <w:rsid w:val="009B21FA"/>
    <w:rsid w:val="009B3927"/>
    <w:rsid w:val="009B4AD3"/>
    <w:rsid w:val="009B59AD"/>
    <w:rsid w:val="009B698F"/>
    <w:rsid w:val="009C0883"/>
    <w:rsid w:val="009C0D20"/>
    <w:rsid w:val="009C133C"/>
    <w:rsid w:val="009C2577"/>
    <w:rsid w:val="009C2A6A"/>
    <w:rsid w:val="009C37EB"/>
    <w:rsid w:val="009C6DF6"/>
    <w:rsid w:val="009D0107"/>
    <w:rsid w:val="009D1402"/>
    <w:rsid w:val="009D502A"/>
    <w:rsid w:val="009D54E3"/>
    <w:rsid w:val="009D7AAA"/>
    <w:rsid w:val="009E032A"/>
    <w:rsid w:val="009E6095"/>
    <w:rsid w:val="009E64D6"/>
    <w:rsid w:val="009F0573"/>
    <w:rsid w:val="009F0ED1"/>
    <w:rsid w:val="009F19AA"/>
    <w:rsid w:val="009F249E"/>
    <w:rsid w:val="009F39C6"/>
    <w:rsid w:val="009F3E70"/>
    <w:rsid w:val="009F4405"/>
    <w:rsid w:val="009F7411"/>
    <w:rsid w:val="00A005EB"/>
    <w:rsid w:val="00A0433B"/>
    <w:rsid w:val="00A05895"/>
    <w:rsid w:val="00A0672D"/>
    <w:rsid w:val="00A14E60"/>
    <w:rsid w:val="00A1584C"/>
    <w:rsid w:val="00A1625E"/>
    <w:rsid w:val="00A17298"/>
    <w:rsid w:val="00A17550"/>
    <w:rsid w:val="00A20843"/>
    <w:rsid w:val="00A22347"/>
    <w:rsid w:val="00A23BCF"/>
    <w:rsid w:val="00A30BE0"/>
    <w:rsid w:val="00A31347"/>
    <w:rsid w:val="00A356C8"/>
    <w:rsid w:val="00A43262"/>
    <w:rsid w:val="00A437EF"/>
    <w:rsid w:val="00A4490F"/>
    <w:rsid w:val="00A45176"/>
    <w:rsid w:val="00A45F7D"/>
    <w:rsid w:val="00A46536"/>
    <w:rsid w:val="00A46E00"/>
    <w:rsid w:val="00A51CF4"/>
    <w:rsid w:val="00A5227F"/>
    <w:rsid w:val="00A531D1"/>
    <w:rsid w:val="00A5496C"/>
    <w:rsid w:val="00A54ABB"/>
    <w:rsid w:val="00A62F7B"/>
    <w:rsid w:val="00A631AB"/>
    <w:rsid w:val="00A67B0F"/>
    <w:rsid w:val="00A70D56"/>
    <w:rsid w:val="00A72F2B"/>
    <w:rsid w:val="00A72F51"/>
    <w:rsid w:val="00A736EB"/>
    <w:rsid w:val="00A75491"/>
    <w:rsid w:val="00A755C4"/>
    <w:rsid w:val="00A81C4E"/>
    <w:rsid w:val="00A8311E"/>
    <w:rsid w:val="00A838D3"/>
    <w:rsid w:val="00A83FC9"/>
    <w:rsid w:val="00A84964"/>
    <w:rsid w:val="00A90864"/>
    <w:rsid w:val="00A91F23"/>
    <w:rsid w:val="00A92B1C"/>
    <w:rsid w:val="00A94E96"/>
    <w:rsid w:val="00A95086"/>
    <w:rsid w:val="00AA0300"/>
    <w:rsid w:val="00AA063D"/>
    <w:rsid w:val="00AA1E8A"/>
    <w:rsid w:val="00AA24F2"/>
    <w:rsid w:val="00AA27BC"/>
    <w:rsid w:val="00AA3051"/>
    <w:rsid w:val="00AA503C"/>
    <w:rsid w:val="00AB13AF"/>
    <w:rsid w:val="00AB3054"/>
    <w:rsid w:val="00AB319E"/>
    <w:rsid w:val="00AB3E50"/>
    <w:rsid w:val="00AB552C"/>
    <w:rsid w:val="00AB68D2"/>
    <w:rsid w:val="00AB7213"/>
    <w:rsid w:val="00AB7577"/>
    <w:rsid w:val="00AC05A9"/>
    <w:rsid w:val="00AC28F4"/>
    <w:rsid w:val="00AC379C"/>
    <w:rsid w:val="00AC5814"/>
    <w:rsid w:val="00AC65C9"/>
    <w:rsid w:val="00AC673C"/>
    <w:rsid w:val="00AC67D5"/>
    <w:rsid w:val="00AC7158"/>
    <w:rsid w:val="00AD068B"/>
    <w:rsid w:val="00AD0895"/>
    <w:rsid w:val="00AD1D97"/>
    <w:rsid w:val="00AD2A35"/>
    <w:rsid w:val="00AD5707"/>
    <w:rsid w:val="00AD6311"/>
    <w:rsid w:val="00AD655B"/>
    <w:rsid w:val="00AD7804"/>
    <w:rsid w:val="00AE38AA"/>
    <w:rsid w:val="00AE42A9"/>
    <w:rsid w:val="00AF0BFC"/>
    <w:rsid w:val="00AF0F2B"/>
    <w:rsid w:val="00AF2F57"/>
    <w:rsid w:val="00AF468B"/>
    <w:rsid w:val="00AF5873"/>
    <w:rsid w:val="00AF7926"/>
    <w:rsid w:val="00B0008B"/>
    <w:rsid w:val="00B01CE3"/>
    <w:rsid w:val="00B02762"/>
    <w:rsid w:val="00B03250"/>
    <w:rsid w:val="00B033A5"/>
    <w:rsid w:val="00B0430C"/>
    <w:rsid w:val="00B05B54"/>
    <w:rsid w:val="00B103DF"/>
    <w:rsid w:val="00B11166"/>
    <w:rsid w:val="00B11CED"/>
    <w:rsid w:val="00B12E7D"/>
    <w:rsid w:val="00B1340F"/>
    <w:rsid w:val="00B13C69"/>
    <w:rsid w:val="00B149AC"/>
    <w:rsid w:val="00B16555"/>
    <w:rsid w:val="00B17A46"/>
    <w:rsid w:val="00B2182C"/>
    <w:rsid w:val="00B2343F"/>
    <w:rsid w:val="00B234D8"/>
    <w:rsid w:val="00B235C7"/>
    <w:rsid w:val="00B243F3"/>
    <w:rsid w:val="00B2643D"/>
    <w:rsid w:val="00B26E62"/>
    <w:rsid w:val="00B30082"/>
    <w:rsid w:val="00B3102B"/>
    <w:rsid w:val="00B3247F"/>
    <w:rsid w:val="00B330B9"/>
    <w:rsid w:val="00B348C1"/>
    <w:rsid w:val="00B34CAC"/>
    <w:rsid w:val="00B43A1E"/>
    <w:rsid w:val="00B516A7"/>
    <w:rsid w:val="00B53E4E"/>
    <w:rsid w:val="00B5461C"/>
    <w:rsid w:val="00B613B3"/>
    <w:rsid w:val="00B61745"/>
    <w:rsid w:val="00B62B33"/>
    <w:rsid w:val="00B64350"/>
    <w:rsid w:val="00B64634"/>
    <w:rsid w:val="00B65D71"/>
    <w:rsid w:val="00B669E8"/>
    <w:rsid w:val="00B7018D"/>
    <w:rsid w:val="00B71DA1"/>
    <w:rsid w:val="00B723C4"/>
    <w:rsid w:val="00B76D6C"/>
    <w:rsid w:val="00B7707E"/>
    <w:rsid w:val="00B8477B"/>
    <w:rsid w:val="00B848AF"/>
    <w:rsid w:val="00B84E41"/>
    <w:rsid w:val="00B90388"/>
    <w:rsid w:val="00B908DF"/>
    <w:rsid w:val="00B920CE"/>
    <w:rsid w:val="00B94F80"/>
    <w:rsid w:val="00B975CC"/>
    <w:rsid w:val="00BA0A19"/>
    <w:rsid w:val="00BA37AD"/>
    <w:rsid w:val="00BA4776"/>
    <w:rsid w:val="00BA4D45"/>
    <w:rsid w:val="00BA5E82"/>
    <w:rsid w:val="00BA6960"/>
    <w:rsid w:val="00BB062D"/>
    <w:rsid w:val="00BB20D2"/>
    <w:rsid w:val="00BB29F4"/>
    <w:rsid w:val="00BB3A60"/>
    <w:rsid w:val="00BB4602"/>
    <w:rsid w:val="00BB5DB7"/>
    <w:rsid w:val="00BB781D"/>
    <w:rsid w:val="00BC0EB9"/>
    <w:rsid w:val="00BC0FDD"/>
    <w:rsid w:val="00BC1196"/>
    <w:rsid w:val="00BC1B03"/>
    <w:rsid w:val="00BC6989"/>
    <w:rsid w:val="00BD2C12"/>
    <w:rsid w:val="00BD3FD2"/>
    <w:rsid w:val="00BD64B5"/>
    <w:rsid w:val="00BD67C6"/>
    <w:rsid w:val="00BE16D7"/>
    <w:rsid w:val="00BE17D2"/>
    <w:rsid w:val="00BE1A20"/>
    <w:rsid w:val="00BE23D5"/>
    <w:rsid w:val="00BE4349"/>
    <w:rsid w:val="00BF1200"/>
    <w:rsid w:val="00BF1854"/>
    <w:rsid w:val="00BF202C"/>
    <w:rsid w:val="00BF50A7"/>
    <w:rsid w:val="00BF793C"/>
    <w:rsid w:val="00BF7C23"/>
    <w:rsid w:val="00C01CD3"/>
    <w:rsid w:val="00C021AD"/>
    <w:rsid w:val="00C055E2"/>
    <w:rsid w:val="00C069A4"/>
    <w:rsid w:val="00C11598"/>
    <w:rsid w:val="00C11D41"/>
    <w:rsid w:val="00C1396D"/>
    <w:rsid w:val="00C13BA0"/>
    <w:rsid w:val="00C14E41"/>
    <w:rsid w:val="00C14E87"/>
    <w:rsid w:val="00C15157"/>
    <w:rsid w:val="00C15594"/>
    <w:rsid w:val="00C1583E"/>
    <w:rsid w:val="00C17AFF"/>
    <w:rsid w:val="00C2034A"/>
    <w:rsid w:val="00C223A2"/>
    <w:rsid w:val="00C22A35"/>
    <w:rsid w:val="00C23381"/>
    <w:rsid w:val="00C24C8A"/>
    <w:rsid w:val="00C27954"/>
    <w:rsid w:val="00C27A5E"/>
    <w:rsid w:val="00C3281A"/>
    <w:rsid w:val="00C35411"/>
    <w:rsid w:val="00C35434"/>
    <w:rsid w:val="00C3687A"/>
    <w:rsid w:val="00C37D42"/>
    <w:rsid w:val="00C431EB"/>
    <w:rsid w:val="00C43642"/>
    <w:rsid w:val="00C475C8"/>
    <w:rsid w:val="00C47790"/>
    <w:rsid w:val="00C51D5F"/>
    <w:rsid w:val="00C5245E"/>
    <w:rsid w:val="00C53CDC"/>
    <w:rsid w:val="00C54632"/>
    <w:rsid w:val="00C546D0"/>
    <w:rsid w:val="00C57093"/>
    <w:rsid w:val="00C605B5"/>
    <w:rsid w:val="00C60907"/>
    <w:rsid w:val="00C62365"/>
    <w:rsid w:val="00C628C1"/>
    <w:rsid w:val="00C647EA"/>
    <w:rsid w:val="00C64A07"/>
    <w:rsid w:val="00C66296"/>
    <w:rsid w:val="00C67CEE"/>
    <w:rsid w:val="00C74E60"/>
    <w:rsid w:val="00C7554F"/>
    <w:rsid w:val="00C80248"/>
    <w:rsid w:val="00C80406"/>
    <w:rsid w:val="00C8161A"/>
    <w:rsid w:val="00C8276A"/>
    <w:rsid w:val="00C86F78"/>
    <w:rsid w:val="00C87410"/>
    <w:rsid w:val="00C922F2"/>
    <w:rsid w:val="00C94BD9"/>
    <w:rsid w:val="00C95100"/>
    <w:rsid w:val="00C970F6"/>
    <w:rsid w:val="00C97FE9"/>
    <w:rsid w:val="00CA0A23"/>
    <w:rsid w:val="00CA1B22"/>
    <w:rsid w:val="00CA1C54"/>
    <w:rsid w:val="00CA4A16"/>
    <w:rsid w:val="00CA5A76"/>
    <w:rsid w:val="00CB0A36"/>
    <w:rsid w:val="00CB3616"/>
    <w:rsid w:val="00CB361A"/>
    <w:rsid w:val="00CB4AC8"/>
    <w:rsid w:val="00CB7328"/>
    <w:rsid w:val="00CC09BB"/>
    <w:rsid w:val="00CC0BB4"/>
    <w:rsid w:val="00CC16F8"/>
    <w:rsid w:val="00CC3A39"/>
    <w:rsid w:val="00CC5872"/>
    <w:rsid w:val="00CC5D87"/>
    <w:rsid w:val="00CC6C89"/>
    <w:rsid w:val="00CC7310"/>
    <w:rsid w:val="00CC753D"/>
    <w:rsid w:val="00CC79AB"/>
    <w:rsid w:val="00CC7DEF"/>
    <w:rsid w:val="00CD24AA"/>
    <w:rsid w:val="00CD3970"/>
    <w:rsid w:val="00CD7270"/>
    <w:rsid w:val="00CD7512"/>
    <w:rsid w:val="00CE180E"/>
    <w:rsid w:val="00CE2F51"/>
    <w:rsid w:val="00CE392D"/>
    <w:rsid w:val="00CE54C0"/>
    <w:rsid w:val="00CE5FC3"/>
    <w:rsid w:val="00CE6108"/>
    <w:rsid w:val="00CE6419"/>
    <w:rsid w:val="00CE7221"/>
    <w:rsid w:val="00CE7BB3"/>
    <w:rsid w:val="00CF16B5"/>
    <w:rsid w:val="00CF19DB"/>
    <w:rsid w:val="00CF29B0"/>
    <w:rsid w:val="00CF3BCF"/>
    <w:rsid w:val="00CF4AD0"/>
    <w:rsid w:val="00CF518A"/>
    <w:rsid w:val="00CF5EA2"/>
    <w:rsid w:val="00CF76F3"/>
    <w:rsid w:val="00D02847"/>
    <w:rsid w:val="00D03496"/>
    <w:rsid w:val="00D037C0"/>
    <w:rsid w:val="00D0380E"/>
    <w:rsid w:val="00D04DC6"/>
    <w:rsid w:val="00D064C5"/>
    <w:rsid w:val="00D066FD"/>
    <w:rsid w:val="00D067D2"/>
    <w:rsid w:val="00D07407"/>
    <w:rsid w:val="00D07E75"/>
    <w:rsid w:val="00D1065D"/>
    <w:rsid w:val="00D11F33"/>
    <w:rsid w:val="00D1286B"/>
    <w:rsid w:val="00D12986"/>
    <w:rsid w:val="00D15A87"/>
    <w:rsid w:val="00D1612A"/>
    <w:rsid w:val="00D1634C"/>
    <w:rsid w:val="00D20C3D"/>
    <w:rsid w:val="00D25D5E"/>
    <w:rsid w:val="00D26723"/>
    <w:rsid w:val="00D268E0"/>
    <w:rsid w:val="00D3244B"/>
    <w:rsid w:val="00D3468F"/>
    <w:rsid w:val="00D352E5"/>
    <w:rsid w:val="00D35486"/>
    <w:rsid w:val="00D36886"/>
    <w:rsid w:val="00D4016B"/>
    <w:rsid w:val="00D405CC"/>
    <w:rsid w:val="00D410FF"/>
    <w:rsid w:val="00D41B5B"/>
    <w:rsid w:val="00D424A8"/>
    <w:rsid w:val="00D43813"/>
    <w:rsid w:val="00D46458"/>
    <w:rsid w:val="00D51C1D"/>
    <w:rsid w:val="00D52EA5"/>
    <w:rsid w:val="00D5393C"/>
    <w:rsid w:val="00D540BC"/>
    <w:rsid w:val="00D60EA8"/>
    <w:rsid w:val="00D646E8"/>
    <w:rsid w:val="00D64E39"/>
    <w:rsid w:val="00D66793"/>
    <w:rsid w:val="00D71AC8"/>
    <w:rsid w:val="00D72035"/>
    <w:rsid w:val="00D731E5"/>
    <w:rsid w:val="00D73AFB"/>
    <w:rsid w:val="00D73FB0"/>
    <w:rsid w:val="00D74533"/>
    <w:rsid w:val="00D749C0"/>
    <w:rsid w:val="00D74A26"/>
    <w:rsid w:val="00D74AA7"/>
    <w:rsid w:val="00D76DE8"/>
    <w:rsid w:val="00D76DEB"/>
    <w:rsid w:val="00D81841"/>
    <w:rsid w:val="00D82012"/>
    <w:rsid w:val="00D84AC3"/>
    <w:rsid w:val="00D856EA"/>
    <w:rsid w:val="00D91350"/>
    <w:rsid w:val="00D957E7"/>
    <w:rsid w:val="00D97B25"/>
    <w:rsid w:val="00DA00CA"/>
    <w:rsid w:val="00DA1C9D"/>
    <w:rsid w:val="00DA33B1"/>
    <w:rsid w:val="00DB1146"/>
    <w:rsid w:val="00DB132C"/>
    <w:rsid w:val="00DB15D8"/>
    <w:rsid w:val="00DB203B"/>
    <w:rsid w:val="00DB46EA"/>
    <w:rsid w:val="00DB496D"/>
    <w:rsid w:val="00DB54B1"/>
    <w:rsid w:val="00DC1B57"/>
    <w:rsid w:val="00DC2F8B"/>
    <w:rsid w:val="00DC3026"/>
    <w:rsid w:val="00DC416E"/>
    <w:rsid w:val="00DC4B2B"/>
    <w:rsid w:val="00DC5D41"/>
    <w:rsid w:val="00DC681E"/>
    <w:rsid w:val="00DC68F7"/>
    <w:rsid w:val="00DC74B1"/>
    <w:rsid w:val="00DC7DAD"/>
    <w:rsid w:val="00DD0A0D"/>
    <w:rsid w:val="00DD0C6C"/>
    <w:rsid w:val="00DD2B08"/>
    <w:rsid w:val="00DD4D41"/>
    <w:rsid w:val="00DE1CE2"/>
    <w:rsid w:val="00DE2F4D"/>
    <w:rsid w:val="00DE36B9"/>
    <w:rsid w:val="00DE3CE6"/>
    <w:rsid w:val="00DE5239"/>
    <w:rsid w:val="00DE5572"/>
    <w:rsid w:val="00DE6357"/>
    <w:rsid w:val="00DE78AB"/>
    <w:rsid w:val="00DE7D4A"/>
    <w:rsid w:val="00DF17FF"/>
    <w:rsid w:val="00DF2881"/>
    <w:rsid w:val="00DF2C49"/>
    <w:rsid w:val="00DF37DE"/>
    <w:rsid w:val="00DF419F"/>
    <w:rsid w:val="00DF7566"/>
    <w:rsid w:val="00E020B9"/>
    <w:rsid w:val="00E02250"/>
    <w:rsid w:val="00E0454C"/>
    <w:rsid w:val="00E053B1"/>
    <w:rsid w:val="00E06217"/>
    <w:rsid w:val="00E068EE"/>
    <w:rsid w:val="00E106D4"/>
    <w:rsid w:val="00E10FDE"/>
    <w:rsid w:val="00E10FFE"/>
    <w:rsid w:val="00E11C93"/>
    <w:rsid w:val="00E124F9"/>
    <w:rsid w:val="00E1360D"/>
    <w:rsid w:val="00E14D1A"/>
    <w:rsid w:val="00E16978"/>
    <w:rsid w:val="00E20CAE"/>
    <w:rsid w:val="00E217E7"/>
    <w:rsid w:val="00E22702"/>
    <w:rsid w:val="00E24F54"/>
    <w:rsid w:val="00E2611A"/>
    <w:rsid w:val="00E31CAF"/>
    <w:rsid w:val="00E32EE5"/>
    <w:rsid w:val="00E33F5F"/>
    <w:rsid w:val="00E43C63"/>
    <w:rsid w:val="00E460D4"/>
    <w:rsid w:val="00E473B0"/>
    <w:rsid w:val="00E51100"/>
    <w:rsid w:val="00E5126A"/>
    <w:rsid w:val="00E523CE"/>
    <w:rsid w:val="00E52854"/>
    <w:rsid w:val="00E53DE9"/>
    <w:rsid w:val="00E553B6"/>
    <w:rsid w:val="00E63926"/>
    <w:rsid w:val="00E63D24"/>
    <w:rsid w:val="00E65766"/>
    <w:rsid w:val="00E663D9"/>
    <w:rsid w:val="00E70877"/>
    <w:rsid w:val="00E710C7"/>
    <w:rsid w:val="00E71C03"/>
    <w:rsid w:val="00E73E6C"/>
    <w:rsid w:val="00E74993"/>
    <w:rsid w:val="00E76C4D"/>
    <w:rsid w:val="00E82FB2"/>
    <w:rsid w:val="00E842B1"/>
    <w:rsid w:val="00E84785"/>
    <w:rsid w:val="00E84D89"/>
    <w:rsid w:val="00E85262"/>
    <w:rsid w:val="00E90AFA"/>
    <w:rsid w:val="00E925AE"/>
    <w:rsid w:val="00E97981"/>
    <w:rsid w:val="00EA3DFF"/>
    <w:rsid w:val="00EA3F4F"/>
    <w:rsid w:val="00EA4EF3"/>
    <w:rsid w:val="00EA54E3"/>
    <w:rsid w:val="00EA64A9"/>
    <w:rsid w:val="00EA74B8"/>
    <w:rsid w:val="00EB16AA"/>
    <w:rsid w:val="00EB2AF7"/>
    <w:rsid w:val="00EB52E1"/>
    <w:rsid w:val="00EC165C"/>
    <w:rsid w:val="00EC254B"/>
    <w:rsid w:val="00EC29D5"/>
    <w:rsid w:val="00EC4654"/>
    <w:rsid w:val="00EC63CA"/>
    <w:rsid w:val="00EC73FA"/>
    <w:rsid w:val="00ED4B1F"/>
    <w:rsid w:val="00ED60C5"/>
    <w:rsid w:val="00ED742E"/>
    <w:rsid w:val="00EE1CD8"/>
    <w:rsid w:val="00EE5080"/>
    <w:rsid w:val="00EE5B41"/>
    <w:rsid w:val="00EF3E0A"/>
    <w:rsid w:val="00EF6AEB"/>
    <w:rsid w:val="00F01C77"/>
    <w:rsid w:val="00F03654"/>
    <w:rsid w:val="00F037BD"/>
    <w:rsid w:val="00F04152"/>
    <w:rsid w:val="00F05409"/>
    <w:rsid w:val="00F07265"/>
    <w:rsid w:val="00F117F9"/>
    <w:rsid w:val="00F12626"/>
    <w:rsid w:val="00F14658"/>
    <w:rsid w:val="00F211C4"/>
    <w:rsid w:val="00F22D0C"/>
    <w:rsid w:val="00F2364A"/>
    <w:rsid w:val="00F246CB"/>
    <w:rsid w:val="00F24A92"/>
    <w:rsid w:val="00F3031A"/>
    <w:rsid w:val="00F30D57"/>
    <w:rsid w:val="00F31489"/>
    <w:rsid w:val="00F31AEA"/>
    <w:rsid w:val="00F338F7"/>
    <w:rsid w:val="00F357C5"/>
    <w:rsid w:val="00F365E0"/>
    <w:rsid w:val="00F400A5"/>
    <w:rsid w:val="00F411B4"/>
    <w:rsid w:val="00F43E31"/>
    <w:rsid w:val="00F44BDD"/>
    <w:rsid w:val="00F46ADE"/>
    <w:rsid w:val="00F473F2"/>
    <w:rsid w:val="00F50991"/>
    <w:rsid w:val="00F50E58"/>
    <w:rsid w:val="00F536BC"/>
    <w:rsid w:val="00F54E80"/>
    <w:rsid w:val="00F55128"/>
    <w:rsid w:val="00F55881"/>
    <w:rsid w:val="00F56973"/>
    <w:rsid w:val="00F56AE9"/>
    <w:rsid w:val="00F57E6B"/>
    <w:rsid w:val="00F60D84"/>
    <w:rsid w:val="00F62D06"/>
    <w:rsid w:val="00F633F8"/>
    <w:rsid w:val="00F63E09"/>
    <w:rsid w:val="00F66DE8"/>
    <w:rsid w:val="00F677B7"/>
    <w:rsid w:val="00F7062D"/>
    <w:rsid w:val="00F744EC"/>
    <w:rsid w:val="00F77FC8"/>
    <w:rsid w:val="00F80BAF"/>
    <w:rsid w:val="00F8746C"/>
    <w:rsid w:val="00F87EB6"/>
    <w:rsid w:val="00F92E07"/>
    <w:rsid w:val="00F94B61"/>
    <w:rsid w:val="00F96921"/>
    <w:rsid w:val="00FA0ADC"/>
    <w:rsid w:val="00FA1549"/>
    <w:rsid w:val="00FA4621"/>
    <w:rsid w:val="00FA4F04"/>
    <w:rsid w:val="00FA5FC8"/>
    <w:rsid w:val="00FA72EF"/>
    <w:rsid w:val="00FA7CA8"/>
    <w:rsid w:val="00FB04AF"/>
    <w:rsid w:val="00FB25AC"/>
    <w:rsid w:val="00FB300A"/>
    <w:rsid w:val="00FB39CB"/>
    <w:rsid w:val="00FB3C63"/>
    <w:rsid w:val="00FB621E"/>
    <w:rsid w:val="00FB72B0"/>
    <w:rsid w:val="00FC169D"/>
    <w:rsid w:val="00FC20C4"/>
    <w:rsid w:val="00FC2C89"/>
    <w:rsid w:val="00FC2DFB"/>
    <w:rsid w:val="00FC3F76"/>
    <w:rsid w:val="00FC4EEA"/>
    <w:rsid w:val="00FD0EA2"/>
    <w:rsid w:val="00FD12B7"/>
    <w:rsid w:val="00FD1701"/>
    <w:rsid w:val="00FD34F3"/>
    <w:rsid w:val="00FD4F41"/>
    <w:rsid w:val="00FE3ADB"/>
    <w:rsid w:val="00FE52BA"/>
    <w:rsid w:val="00FF0D37"/>
    <w:rsid w:val="00FF251B"/>
    <w:rsid w:val="00FF2CA0"/>
    <w:rsid w:val="00FF443F"/>
    <w:rsid w:val="00FF5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1A2F3F3A"/>
  <w15:docId w15:val="{37D7DA33-50EE-461A-A09B-27C4C62CE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E7E"/>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link w:val="Heading2Char"/>
    <w:uiPriority w:val="9"/>
    <w:qFormat/>
    <w:rsid w:val="00473EEF"/>
    <w:pPr>
      <w:spacing w:line="270" w:lineRule="atLeast"/>
      <w:outlineLvl w:val="1"/>
    </w:pPr>
    <w:rPr>
      <w:rFonts w:ascii="Arial" w:hAnsi="Arial" w:cs="Arial"/>
      <w:b/>
      <w:bCs/>
      <w:color w:val="151515"/>
      <w:sz w:val="21"/>
      <w:szCs w:val="21"/>
    </w:rPr>
  </w:style>
  <w:style w:type="paragraph" w:styleId="Heading3">
    <w:name w:val="heading 3"/>
    <w:basedOn w:val="Normal"/>
    <w:next w:val="Normal"/>
    <w:link w:val="Heading3Char"/>
    <w:uiPriority w:val="9"/>
    <w:semiHidden/>
    <w:unhideWhenUsed/>
    <w:qFormat/>
    <w:rsid w:val="00F744E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2E7E"/>
    <w:rPr>
      <w:rFonts w:ascii="Tahoma" w:hAnsi="Tahoma" w:cs="Tahoma"/>
      <w:sz w:val="16"/>
      <w:szCs w:val="16"/>
    </w:rPr>
  </w:style>
  <w:style w:type="character" w:customStyle="1" w:styleId="BalloonTextChar">
    <w:name w:val="Balloon Text Char"/>
    <w:basedOn w:val="DefaultParagraphFont"/>
    <w:link w:val="BalloonText"/>
    <w:uiPriority w:val="99"/>
    <w:semiHidden/>
    <w:rsid w:val="00282E7E"/>
    <w:rPr>
      <w:rFonts w:ascii="Tahoma" w:eastAsia="Times New Roman" w:hAnsi="Tahoma" w:cs="Tahoma"/>
      <w:sz w:val="16"/>
      <w:szCs w:val="16"/>
      <w:lang w:eastAsia="en-GB"/>
    </w:rPr>
  </w:style>
  <w:style w:type="paragraph" w:styleId="ListParagraph">
    <w:name w:val="List Paragraph"/>
    <w:basedOn w:val="Normal"/>
    <w:uiPriority w:val="34"/>
    <w:qFormat/>
    <w:rsid w:val="002F683C"/>
    <w:pPr>
      <w:ind w:left="720"/>
      <w:contextualSpacing/>
    </w:pPr>
  </w:style>
  <w:style w:type="table" w:styleId="TableGrid">
    <w:name w:val="Table Grid"/>
    <w:basedOn w:val="TableNormal"/>
    <w:uiPriority w:val="59"/>
    <w:rsid w:val="004C3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3E4E"/>
    <w:rPr>
      <w:color w:val="0000FF" w:themeColor="hyperlink"/>
      <w:u w:val="single"/>
    </w:rPr>
  </w:style>
  <w:style w:type="character" w:customStyle="1" w:styleId="A4">
    <w:name w:val="A4"/>
    <w:uiPriority w:val="99"/>
    <w:rsid w:val="00155944"/>
    <w:rPr>
      <w:rFonts w:ascii="Futura BT" w:hAnsi="Futura BT" w:cs="Futura BT" w:hint="default"/>
      <w:color w:val="000000"/>
      <w:sz w:val="22"/>
      <w:szCs w:val="22"/>
    </w:rPr>
  </w:style>
  <w:style w:type="paragraph" w:styleId="Header">
    <w:name w:val="header"/>
    <w:basedOn w:val="Normal"/>
    <w:link w:val="HeaderChar"/>
    <w:uiPriority w:val="99"/>
    <w:unhideWhenUsed/>
    <w:rsid w:val="00086C93"/>
    <w:pPr>
      <w:tabs>
        <w:tab w:val="center" w:pos="4513"/>
        <w:tab w:val="right" w:pos="9026"/>
      </w:tabs>
    </w:pPr>
  </w:style>
  <w:style w:type="character" w:customStyle="1" w:styleId="HeaderChar">
    <w:name w:val="Header Char"/>
    <w:basedOn w:val="DefaultParagraphFont"/>
    <w:link w:val="Header"/>
    <w:uiPriority w:val="99"/>
    <w:rsid w:val="00086C9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086C93"/>
    <w:pPr>
      <w:tabs>
        <w:tab w:val="center" w:pos="4513"/>
        <w:tab w:val="right" w:pos="9026"/>
      </w:tabs>
    </w:pPr>
  </w:style>
  <w:style w:type="character" w:customStyle="1" w:styleId="FooterChar">
    <w:name w:val="Footer Char"/>
    <w:basedOn w:val="DefaultParagraphFont"/>
    <w:link w:val="Footer"/>
    <w:uiPriority w:val="99"/>
    <w:rsid w:val="00086C93"/>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4F5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340F"/>
    <w:pPr>
      <w:autoSpaceDE w:val="0"/>
      <w:autoSpaceDN w:val="0"/>
      <w:adjustRightInd w:val="0"/>
      <w:spacing w:after="0" w:line="240" w:lineRule="auto"/>
    </w:pPr>
    <w:rPr>
      <w:rFonts w:ascii="ALLHR V+ Swiss 721 BT" w:hAnsi="ALLHR V+ Swiss 721 BT" w:cs="ALLHR V+ Swiss 721 BT"/>
      <w:color w:val="000000"/>
      <w:sz w:val="24"/>
      <w:szCs w:val="24"/>
    </w:rPr>
  </w:style>
  <w:style w:type="paragraph" w:customStyle="1" w:styleId="Pa2">
    <w:name w:val="Pa2"/>
    <w:basedOn w:val="Default"/>
    <w:next w:val="Default"/>
    <w:uiPriority w:val="99"/>
    <w:rsid w:val="00B1340F"/>
    <w:pPr>
      <w:spacing w:line="281" w:lineRule="atLeast"/>
    </w:pPr>
    <w:rPr>
      <w:rFonts w:cstheme="minorBidi"/>
      <w:color w:val="auto"/>
    </w:rPr>
  </w:style>
  <w:style w:type="paragraph" w:styleId="NoSpacing">
    <w:name w:val="No Spacing"/>
    <w:uiPriority w:val="1"/>
    <w:qFormat/>
    <w:rsid w:val="000613E3"/>
    <w:pPr>
      <w:spacing w:after="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473EEF"/>
    <w:rPr>
      <w:rFonts w:ascii="Arial" w:eastAsia="Times New Roman" w:hAnsi="Arial" w:cs="Arial"/>
      <w:b/>
      <w:bCs/>
      <w:color w:val="151515"/>
      <w:sz w:val="21"/>
      <w:szCs w:val="21"/>
      <w:lang w:eastAsia="en-GB"/>
    </w:rPr>
  </w:style>
  <w:style w:type="character" w:styleId="Strong">
    <w:name w:val="Strong"/>
    <w:basedOn w:val="DefaultParagraphFont"/>
    <w:uiPriority w:val="22"/>
    <w:qFormat/>
    <w:rsid w:val="00473EEF"/>
    <w:rPr>
      <w:b/>
      <w:bCs/>
    </w:rPr>
  </w:style>
  <w:style w:type="paragraph" w:styleId="NormalWeb">
    <w:name w:val="Normal (Web)"/>
    <w:basedOn w:val="Normal"/>
    <w:uiPriority w:val="99"/>
    <w:unhideWhenUsed/>
    <w:rsid w:val="00473EEF"/>
    <w:pPr>
      <w:spacing w:before="100" w:beforeAutospacing="1" w:after="100" w:afterAutospacing="1"/>
    </w:pPr>
    <w:rPr>
      <w:color w:val="33330F"/>
    </w:rPr>
  </w:style>
  <w:style w:type="character" w:styleId="FollowedHyperlink">
    <w:name w:val="FollowedHyperlink"/>
    <w:basedOn w:val="DefaultParagraphFont"/>
    <w:uiPriority w:val="99"/>
    <w:semiHidden/>
    <w:unhideWhenUsed/>
    <w:rsid w:val="00316DF8"/>
    <w:rPr>
      <w:color w:val="800080" w:themeColor="followedHyperlink"/>
      <w:u w:val="single"/>
    </w:rPr>
  </w:style>
  <w:style w:type="character" w:customStyle="1" w:styleId="Heading3Char">
    <w:name w:val="Heading 3 Char"/>
    <w:basedOn w:val="DefaultParagraphFont"/>
    <w:link w:val="Heading3"/>
    <w:uiPriority w:val="9"/>
    <w:semiHidden/>
    <w:rsid w:val="00F744EC"/>
    <w:rPr>
      <w:rFonts w:asciiTheme="majorHAnsi" w:eastAsiaTheme="majorEastAsia" w:hAnsiTheme="majorHAnsi" w:cstheme="majorBidi"/>
      <w:b/>
      <w:bCs/>
      <w:color w:val="4F81BD" w:themeColor="accent1"/>
      <w:sz w:val="24"/>
      <w:szCs w:val="24"/>
      <w:lang w:eastAsia="en-GB"/>
    </w:rPr>
  </w:style>
  <w:style w:type="paragraph" w:styleId="Caption">
    <w:name w:val="caption"/>
    <w:basedOn w:val="Normal"/>
    <w:next w:val="Normal"/>
    <w:uiPriority w:val="35"/>
    <w:unhideWhenUsed/>
    <w:qFormat/>
    <w:rsid w:val="00232709"/>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B613B3"/>
    <w:rPr>
      <w:sz w:val="16"/>
      <w:szCs w:val="16"/>
    </w:rPr>
  </w:style>
  <w:style w:type="paragraph" w:styleId="CommentText">
    <w:name w:val="annotation text"/>
    <w:basedOn w:val="Normal"/>
    <w:link w:val="CommentTextChar"/>
    <w:uiPriority w:val="99"/>
    <w:semiHidden/>
    <w:unhideWhenUsed/>
    <w:rsid w:val="00B613B3"/>
    <w:rPr>
      <w:sz w:val="20"/>
      <w:szCs w:val="20"/>
    </w:rPr>
  </w:style>
  <w:style w:type="character" w:customStyle="1" w:styleId="CommentTextChar">
    <w:name w:val="Comment Text Char"/>
    <w:basedOn w:val="DefaultParagraphFont"/>
    <w:link w:val="CommentText"/>
    <w:uiPriority w:val="99"/>
    <w:semiHidden/>
    <w:rsid w:val="00B613B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613B3"/>
    <w:rPr>
      <w:b/>
      <w:bCs/>
    </w:rPr>
  </w:style>
  <w:style w:type="character" w:customStyle="1" w:styleId="CommentSubjectChar">
    <w:name w:val="Comment Subject Char"/>
    <w:basedOn w:val="CommentTextChar"/>
    <w:link w:val="CommentSubject"/>
    <w:uiPriority w:val="99"/>
    <w:semiHidden/>
    <w:rsid w:val="00B613B3"/>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68311">
      <w:bodyDiv w:val="1"/>
      <w:marLeft w:val="0"/>
      <w:marRight w:val="0"/>
      <w:marTop w:val="0"/>
      <w:marBottom w:val="0"/>
      <w:divBdr>
        <w:top w:val="none" w:sz="0" w:space="0" w:color="auto"/>
        <w:left w:val="none" w:sz="0" w:space="0" w:color="auto"/>
        <w:bottom w:val="none" w:sz="0" w:space="0" w:color="auto"/>
        <w:right w:val="none" w:sz="0" w:space="0" w:color="auto"/>
      </w:divBdr>
    </w:div>
    <w:div w:id="147329948">
      <w:bodyDiv w:val="1"/>
      <w:marLeft w:val="0"/>
      <w:marRight w:val="0"/>
      <w:marTop w:val="0"/>
      <w:marBottom w:val="0"/>
      <w:divBdr>
        <w:top w:val="none" w:sz="0" w:space="0" w:color="auto"/>
        <w:left w:val="none" w:sz="0" w:space="0" w:color="auto"/>
        <w:bottom w:val="none" w:sz="0" w:space="0" w:color="auto"/>
        <w:right w:val="none" w:sz="0" w:space="0" w:color="auto"/>
      </w:divBdr>
    </w:div>
    <w:div w:id="179855792">
      <w:bodyDiv w:val="1"/>
      <w:marLeft w:val="0"/>
      <w:marRight w:val="0"/>
      <w:marTop w:val="0"/>
      <w:marBottom w:val="0"/>
      <w:divBdr>
        <w:top w:val="none" w:sz="0" w:space="0" w:color="auto"/>
        <w:left w:val="none" w:sz="0" w:space="0" w:color="auto"/>
        <w:bottom w:val="none" w:sz="0" w:space="0" w:color="auto"/>
        <w:right w:val="none" w:sz="0" w:space="0" w:color="auto"/>
      </w:divBdr>
    </w:div>
    <w:div w:id="239104029">
      <w:bodyDiv w:val="1"/>
      <w:marLeft w:val="0"/>
      <w:marRight w:val="0"/>
      <w:marTop w:val="0"/>
      <w:marBottom w:val="0"/>
      <w:divBdr>
        <w:top w:val="none" w:sz="0" w:space="0" w:color="auto"/>
        <w:left w:val="none" w:sz="0" w:space="0" w:color="auto"/>
        <w:bottom w:val="none" w:sz="0" w:space="0" w:color="auto"/>
        <w:right w:val="none" w:sz="0" w:space="0" w:color="auto"/>
      </w:divBdr>
    </w:div>
    <w:div w:id="245000312">
      <w:bodyDiv w:val="1"/>
      <w:marLeft w:val="0"/>
      <w:marRight w:val="0"/>
      <w:marTop w:val="0"/>
      <w:marBottom w:val="0"/>
      <w:divBdr>
        <w:top w:val="none" w:sz="0" w:space="0" w:color="auto"/>
        <w:left w:val="none" w:sz="0" w:space="0" w:color="auto"/>
        <w:bottom w:val="none" w:sz="0" w:space="0" w:color="auto"/>
        <w:right w:val="none" w:sz="0" w:space="0" w:color="auto"/>
      </w:divBdr>
    </w:div>
    <w:div w:id="260189444">
      <w:bodyDiv w:val="1"/>
      <w:marLeft w:val="0"/>
      <w:marRight w:val="0"/>
      <w:marTop w:val="0"/>
      <w:marBottom w:val="0"/>
      <w:divBdr>
        <w:top w:val="none" w:sz="0" w:space="0" w:color="auto"/>
        <w:left w:val="none" w:sz="0" w:space="0" w:color="auto"/>
        <w:bottom w:val="none" w:sz="0" w:space="0" w:color="auto"/>
        <w:right w:val="none" w:sz="0" w:space="0" w:color="auto"/>
      </w:divBdr>
      <w:divsChild>
        <w:div w:id="739716703">
          <w:marLeft w:val="0"/>
          <w:marRight w:val="0"/>
          <w:marTop w:val="0"/>
          <w:marBottom w:val="0"/>
          <w:divBdr>
            <w:top w:val="none" w:sz="0" w:space="0" w:color="auto"/>
            <w:left w:val="none" w:sz="0" w:space="0" w:color="auto"/>
            <w:bottom w:val="none" w:sz="0" w:space="0" w:color="auto"/>
            <w:right w:val="none" w:sz="0" w:space="0" w:color="auto"/>
          </w:divBdr>
          <w:divsChild>
            <w:div w:id="781922996">
              <w:marLeft w:val="0"/>
              <w:marRight w:val="0"/>
              <w:marTop w:val="0"/>
              <w:marBottom w:val="0"/>
              <w:divBdr>
                <w:top w:val="none" w:sz="0" w:space="0" w:color="auto"/>
                <w:left w:val="none" w:sz="0" w:space="0" w:color="auto"/>
                <w:bottom w:val="none" w:sz="0" w:space="0" w:color="auto"/>
                <w:right w:val="none" w:sz="0" w:space="0" w:color="auto"/>
              </w:divBdr>
              <w:divsChild>
                <w:div w:id="348414197">
                  <w:marLeft w:val="0"/>
                  <w:marRight w:val="0"/>
                  <w:marTop w:val="0"/>
                  <w:marBottom w:val="0"/>
                  <w:divBdr>
                    <w:top w:val="none" w:sz="0" w:space="0" w:color="auto"/>
                    <w:left w:val="none" w:sz="0" w:space="0" w:color="auto"/>
                    <w:bottom w:val="none" w:sz="0" w:space="0" w:color="auto"/>
                    <w:right w:val="none" w:sz="0" w:space="0" w:color="auto"/>
                  </w:divBdr>
                  <w:divsChild>
                    <w:div w:id="1872526295">
                      <w:marLeft w:val="0"/>
                      <w:marRight w:val="0"/>
                      <w:marTop w:val="0"/>
                      <w:marBottom w:val="0"/>
                      <w:divBdr>
                        <w:top w:val="none" w:sz="0" w:space="0" w:color="auto"/>
                        <w:left w:val="none" w:sz="0" w:space="0" w:color="auto"/>
                        <w:bottom w:val="none" w:sz="0" w:space="0" w:color="auto"/>
                        <w:right w:val="none" w:sz="0" w:space="0" w:color="auto"/>
                      </w:divBdr>
                      <w:divsChild>
                        <w:div w:id="1370179452">
                          <w:marLeft w:val="0"/>
                          <w:marRight w:val="0"/>
                          <w:marTop w:val="0"/>
                          <w:marBottom w:val="0"/>
                          <w:divBdr>
                            <w:top w:val="none" w:sz="0" w:space="0" w:color="auto"/>
                            <w:left w:val="none" w:sz="0" w:space="0" w:color="auto"/>
                            <w:bottom w:val="none" w:sz="0" w:space="0" w:color="auto"/>
                            <w:right w:val="none" w:sz="0" w:space="0" w:color="auto"/>
                          </w:divBdr>
                          <w:divsChild>
                            <w:div w:id="757824464">
                              <w:marLeft w:val="0"/>
                              <w:marRight w:val="0"/>
                              <w:marTop w:val="0"/>
                              <w:marBottom w:val="0"/>
                              <w:divBdr>
                                <w:top w:val="none" w:sz="0" w:space="0" w:color="auto"/>
                                <w:left w:val="none" w:sz="0" w:space="0" w:color="auto"/>
                                <w:bottom w:val="none" w:sz="0" w:space="0" w:color="auto"/>
                                <w:right w:val="none" w:sz="0" w:space="0" w:color="auto"/>
                              </w:divBdr>
                            </w:div>
                            <w:div w:id="1287927637">
                              <w:marLeft w:val="0"/>
                              <w:marRight w:val="0"/>
                              <w:marTop w:val="0"/>
                              <w:marBottom w:val="0"/>
                              <w:divBdr>
                                <w:top w:val="none" w:sz="0" w:space="0" w:color="auto"/>
                                <w:left w:val="none" w:sz="0" w:space="0" w:color="auto"/>
                                <w:bottom w:val="none" w:sz="0" w:space="0" w:color="auto"/>
                                <w:right w:val="none" w:sz="0" w:space="0" w:color="auto"/>
                              </w:divBdr>
                              <w:divsChild>
                                <w:div w:id="19972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561657">
      <w:bodyDiv w:val="1"/>
      <w:marLeft w:val="0"/>
      <w:marRight w:val="0"/>
      <w:marTop w:val="0"/>
      <w:marBottom w:val="0"/>
      <w:divBdr>
        <w:top w:val="none" w:sz="0" w:space="0" w:color="auto"/>
        <w:left w:val="none" w:sz="0" w:space="0" w:color="auto"/>
        <w:bottom w:val="none" w:sz="0" w:space="0" w:color="auto"/>
        <w:right w:val="none" w:sz="0" w:space="0" w:color="auto"/>
      </w:divBdr>
    </w:div>
    <w:div w:id="438573325">
      <w:bodyDiv w:val="1"/>
      <w:marLeft w:val="0"/>
      <w:marRight w:val="0"/>
      <w:marTop w:val="0"/>
      <w:marBottom w:val="0"/>
      <w:divBdr>
        <w:top w:val="none" w:sz="0" w:space="0" w:color="auto"/>
        <w:left w:val="none" w:sz="0" w:space="0" w:color="auto"/>
        <w:bottom w:val="none" w:sz="0" w:space="0" w:color="auto"/>
        <w:right w:val="none" w:sz="0" w:space="0" w:color="auto"/>
      </w:divBdr>
    </w:div>
    <w:div w:id="499196091">
      <w:bodyDiv w:val="1"/>
      <w:marLeft w:val="0"/>
      <w:marRight w:val="0"/>
      <w:marTop w:val="0"/>
      <w:marBottom w:val="0"/>
      <w:divBdr>
        <w:top w:val="none" w:sz="0" w:space="0" w:color="auto"/>
        <w:left w:val="none" w:sz="0" w:space="0" w:color="auto"/>
        <w:bottom w:val="none" w:sz="0" w:space="0" w:color="auto"/>
        <w:right w:val="none" w:sz="0" w:space="0" w:color="auto"/>
      </w:divBdr>
    </w:div>
    <w:div w:id="521822915">
      <w:bodyDiv w:val="1"/>
      <w:marLeft w:val="0"/>
      <w:marRight w:val="0"/>
      <w:marTop w:val="0"/>
      <w:marBottom w:val="0"/>
      <w:divBdr>
        <w:top w:val="none" w:sz="0" w:space="0" w:color="auto"/>
        <w:left w:val="none" w:sz="0" w:space="0" w:color="auto"/>
        <w:bottom w:val="none" w:sz="0" w:space="0" w:color="auto"/>
        <w:right w:val="none" w:sz="0" w:space="0" w:color="auto"/>
      </w:divBdr>
    </w:div>
    <w:div w:id="537469809">
      <w:bodyDiv w:val="1"/>
      <w:marLeft w:val="0"/>
      <w:marRight w:val="0"/>
      <w:marTop w:val="0"/>
      <w:marBottom w:val="0"/>
      <w:divBdr>
        <w:top w:val="none" w:sz="0" w:space="0" w:color="auto"/>
        <w:left w:val="none" w:sz="0" w:space="0" w:color="auto"/>
        <w:bottom w:val="none" w:sz="0" w:space="0" w:color="auto"/>
        <w:right w:val="none" w:sz="0" w:space="0" w:color="auto"/>
      </w:divBdr>
    </w:div>
    <w:div w:id="567615794">
      <w:bodyDiv w:val="1"/>
      <w:marLeft w:val="0"/>
      <w:marRight w:val="0"/>
      <w:marTop w:val="0"/>
      <w:marBottom w:val="0"/>
      <w:divBdr>
        <w:top w:val="none" w:sz="0" w:space="0" w:color="auto"/>
        <w:left w:val="none" w:sz="0" w:space="0" w:color="auto"/>
        <w:bottom w:val="none" w:sz="0" w:space="0" w:color="auto"/>
        <w:right w:val="none" w:sz="0" w:space="0" w:color="auto"/>
      </w:divBdr>
    </w:div>
    <w:div w:id="610552740">
      <w:bodyDiv w:val="1"/>
      <w:marLeft w:val="0"/>
      <w:marRight w:val="0"/>
      <w:marTop w:val="0"/>
      <w:marBottom w:val="0"/>
      <w:divBdr>
        <w:top w:val="none" w:sz="0" w:space="0" w:color="auto"/>
        <w:left w:val="none" w:sz="0" w:space="0" w:color="auto"/>
        <w:bottom w:val="none" w:sz="0" w:space="0" w:color="auto"/>
        <w:right w:val="none" w:sz="0" w:space="0" w:color="auto"/>
      </w:divBdr>
    </w:div>
    <w:div w:id="771629576">
      <w:bodyDiv w:val="1"/>
      <w:marLeft w:val="0"/>
      <w:marRight w:val="0"/>
      <w:marTop w:val="0"/>
      <w:marBottom w:val="0"/>
      <w:divBdr>
        <w:top w:val="none" w:sz="0" w:space="0" w:color="auto"/>
        <w:left w:val="none" w:sz="0" w:space="0" w:color="auto"/>
        <w:bottom w:val="none" w:sz="0" w:space="0" w:color="auto"/>
        <w:right w:val="none" w:sz="0" w:space="0" w:color="auto"/>
      </w:divBdr>
    </w:div>
    <w:div w:id="775445570">
      <w:bodyDiv w:val="1"/>
      <w:marLeft w:val="0"/>
      <w:marRight w:val="0"/>
      <w:marTop w:val="0"/>
      <w:marBottom w:val="0"/>
      <w:divBdr>
        <w:top w:val="none" w:sz="0" w:space="0" w:color="auto"/>
        <w:left w:val="none" w:sz="0" w:space="0" w:color="auto"/>
        <w:bottom w:val="none" w:sz="0" w:space="0" w:color="auto"/>
        <w:right w:val="none" w:sz="0" w:space="0" w:color="auto"/>
      </w:divBdr>
    </w:div>
    <w:div w:id="791247901">
      <w:bodyDiv w:val="1"/>
      <w:marLeft w:val="0"/>
      <w:marRight w:val="0"/>
      <w:marTop w:val="0"/>
      <w:marBottom w:val="0"/>
      <w:divBdr>
        <w:top w:val="none" w:sz="0" w:space="0" w:color="auto"/>
        <w:left w:val="none" w:sz="0" w:space="0" w:color="auto"/>
        <w:bottom w:val="none" w:sz="0" w:space="0" w:color="auto"/>
        <w:right w:val="none" w:sz="0" w:space="0" w:color="auto"/>
      </w:divBdr>
    </w:div>
    <w:div w:id="800656218">
      <w:bodyDiv w:val="1"/>
      <w:marLeft w:val="0"/>
      <w:marRight w:val="0"/>
      <w:marTop w:val="0"/>
      <w:marBottom w:val="0"/>
      <w:divBdr>
        <w:top w:val="none" w:sz="0" w:space="0" w:color="auto"/>
        <w:left w:val="none" w:sz="0" w:space="0" w:color="auto"/>
        <w:bottom w:val="none" w:sz="0" w:space="0" w:color="auto"/>
        <w:right w:val="none" w:sz="0" w:space="0" w:color="auto"/>
      </w:divBdr>
    </w:div>
    <w:div w:id="828403581">
      <w:bodyDiv w:val="1"/>
      <w:marLeft w:val="0"/>
      <w:marRight w:val="0"/>
      <w:marTop w:val="0"/>
      <w:marBottom w:val="0"/>
      <w:divBdr>
        <w:top w:val="none" w:sz="0" w:space="0" w:color="auto"/>
        <w:left w:val="none" w:sz="0" w:space="0" w:color="auto"/>
        <w:bottom w:val="none" w:sz="0" w:space="0" w:color="auto"/>
        <w:right w:val="none" w:sz="0" w:space="0" w:color="auto"/>
      </w:divBdr>
    </w:div>
    <w:div w:id="879588085">
      <w:bodyDiv w:val="1"/>
      <w:marLeft w:val="0"/>
      <w:marRight w:val="0"/>
      <w:marTop w:val="0"/>
      <w:marBottom w:val="0"/>
      <w:divBdr>
        <w:top w:val="none" w:sz="0" w:space="0" w:color="auto"/>
        <w:left w:val="none" w:sz="0" w:space="0" w:color="auto"/>
        <w:bottom w:val="none" w:sz="0" w:space="0" w:color="auto"/>
        <w:right w:val="none" w:sz="0" w:space="0" w:color="auto"/>
      </w:divBdr>
    </w:div>
    <w:div w:id="928663031">
      <w:bodyDiv w:val="1"/>
      <w:marLeft w:val="0"/>
      <w:marRight w:val="0"/>
      <w:marTop w:val="0"/>
      <w:marBottom w:val="0"/>
      <w:divBdr>
        <w:top w:val="none" w:sz="0" w:space="0" w:color="auto"/>
        <w:left w:val="none" w:sz="0" w:space="0" w:color="auto"/>
        <w:bottom w:val="none" w:sz="0" w:space="0" w:color="auto"/>
        <w:right w:val="none" w:sz="0" w:space="0" w:color="auto"/>
      </w:divBdr>
    </w:div>
    <w:div w:id="1100955996">
      <w:bodyDiv w:val="1"/>
      <w:marLeft w:val="0"/>
      <w:marRight w:val="0"/>
      <w:marTop w:val="0"/>
      <w:marBottom w:val="0"/>
      <w:divBdr>
        <w:top w:val="none" w:sz="0" w:space="0" w:color="auto"/>
        <w:left w:val="none" w:sz="0" w:space="0" w:color="auto"/>
        <w:bottom w:val="none" w:sz="0" w:space="0" w:color="auto"/>
        <w:right w:val="none" w:sz="0" w:space="0" w:color="auto"/>
      </w:divBdr>
    </w:div>
    <w:div w:id="1138373917">
      <w:bodyDiv w:val="1"/>
      <w:marLeft w:val="0"/>
      <w:marRight w:val="0"/>
      <w:marTop w:val="0"/>
      <w:marBottom w:val="0"/>
      <w:divBdr>
        <w:top w:val="none" w:sz="0" w:space="0" w:color="auto"/>
        <w:left w:val="none" w:sz="0" w:space="0" w:color="auto"/>
        <w:bottom w:val="none" w:sz="0" w:space="0" w:color="auto"/>
        <w:right w:val="none" w:sz="0" w:space="0" w:color="auto"/>
      </w:divBdr>
    </w:div>
    <w:div w:id="1212499955">
      <w:bodyDiv w:val="1"/>
      <w:marLeft w:val="0"/>
      <w:marRight w:val="0"/>
      <w:marTop w:val="0"/>
      <w:marBottom w:val="0"/>
      <w:divBdr>
        <w:top w:val="none" w:sz="0" w:space="0" w:color="auto"/>
        <w:left w:val="none" w:sz="0" w:space="0" w:color="auto"/>
        <w:bottom w:val="none" w:sz="0" w:space="0" w:color="auto"/>
        <w:right w:val="none" w:sz="0" w:space="0" w:color="auto"/>
      </w:divBdr>
    </w:div>
    <w:div w:id="1302036446">
      <w:bodyDiv w:val="1"/>
      <w:marLeft w:val="0"/>
      <w:marRight w:val="0"/>
      <w:marTop w:val="0"/>
      <w:marBottom w:val="0"/>
      <w:divBdr>
        <w:top w:val="none" w:sz="0" w:space="0" w:color="auto"/>
        <w:left w:val="none" w:sz="0" w:space="0" w:color="auto"/>
        <w:bottom w:val="none" w:sz="0" w:space="0" w:color="auto"/>
        <w:right w:val="none" w:sz="0" w:space="0" w:color="auto"/>
      </w:divBdr>
    </w:div>
    <w:div w:id="1320884257">
      <w:bodyDiv w:val="1"/>
      <w:marLeft w:val="0"/>
      <w:marRight w:val="0"/>
      <w:marTop w:val="0"/>
      <w:marBottom w:val="0"/>
      <w:divBdr>
        <w:top w:val="none" w:sz="0" w:space="0" w:color="auto"/>
        <w:left w:val="none" w:sz="0" w:space="0" w:color="auto"/>
        <w:bottom w:val="none" w:sz="0" w:space="0" w:color="auto"/>
        <w:right w:val="none" w:sz="0" w:space="0" w:color="auto"/>
      </w:divBdr>
    </w:div>
    <w:div w:id="1351682386">
      <w:bodyDiv w:val="1"/>
      <w:marLeft w:val="0"/>
      <w:marRight w:val="0"/>
      <w:marTop w:val="0"/>
      <w:marBottom w:val="0"/>
      <w:divBdr>
        <w:top w:val="none" w:sz="0" w:space="0" w:color="auto"/>
        <w:left w:val="none" w:sz="0" w:space="0" w:color="auto"/>
        <w:bottom w:val="none" w:sz="0" w:space="0" w:color="auto"/>
        <w:right w:val="none" w:sz="0" w:space="0" w:color="auto"/>
      </w:divBdr>
    </w:div>
    <w:div w:id="1372610798">
      <w:bodyDiv w:val="1"/>
      <w:marLeft w:val="0"/>
      <w:marRight w:val="0"/>
      <w:marTop w:val="0"/>
      <w:marBottom w:val="0"/>
      <w:divBdr>
        <w:top w:val="none" w:sz="0" w:space="0" w:color="auto"/>
        <w:left w:val="none" w:sz="0" w:space="0" w:color="auto"/>
        <w:bottom w:val="none" w:sz="0" w:space="0" w:color="auto"/>
        <w:right w:val="none" w:sz="0" w:space="0" w:color="auto"/>
      </w:divBdr>
    </w:div>
    <w:div w:id="1410537938">
      <w:bodyDiv w:val="1"/>
      <w:marLeft w:val="0"/>
      <w:marRight w:val="0"/>
      <w:marTop w:val="0"/>
      <w:marBottom w:val="0"/>
      <w:divBdr>
        <w:top w:val="none" w:sz="0" w:space="0" w:color="auto"/>
        <w:left w:val="none" w:sz="0" w:space="0" w:color="auto"/>
        <w:bottom w:val="none" w:sz="0" w:space="0" w:color="auto"/>
        <w:right w:val="none" w:sz="0" w:space="0" w:color="auto"/>
      </w:divBdr>
    </w:div>
    <w:div w:id="1481728970">
      <w:bodyDiv w:val="1"/>
      <w:marLeft w:val="0"/>
      <w:marRight w:val="0"/>
      <w:marTop w:val="0"/>
      <w:marBottom w:val="0"/>
      <w:divBdr>
        <w:top w:val="none" w:sz="0" w:space="0" w:color="auto"/>
        <w:left w:val="none" w:sz="0" w:space="0" w:color="auto"/>
        <w:bottom w:val="none" w:sz="0" w:space="0" w:color="auto"/>
        <w:right w:val="none" w:sz="0" w:space="0" w:color="auto"/>
      </w:divBdr>
    </w:div>
    <w:div w:id="1484003616">
      <w:bodyDiv w:val="1"/>
      <w:marLeft w:val="0"/>
      <w:marRight w:val="0"/>
      <w:marTop w:val="0"/>
      <w:marBottom w:val="0"/>
      <w:divBdr>
        <w:top w:val="none" w:sz="0" w:space="0" w:color="auto"/>
        <w:left w:val="none" w:sz="0" w:space="0" w:color="auto"/>
        <w:bottom w:val="none" w:sz="0" w:space="0" w:color="auto"/>
        <w:right w:val="none" w:sz="0" w:space="0" w:color="auto"/>
      </w:divBdr>
    </w:div>
    <w:div w:id="1587491313">
      <w:bodyDiv w:val="1"/>
      <w:marLeft w:val="0"/>
      <w:marRight w:val="0"/>
      <w:marTop w:val="0"/>
      <w:marBottom w:val="0"/>
      <w:divBdr>
        <w:top w:val="none" w:sz="0" w:space="0" w:color="auto"/>
        <w:left w:val="none" w:sz="0" w:space="0" w:color="auto"/>
        <w:bottom w:val="none" w:sz="0" w:space="0" w:color="auto"/>
        <w:right w:val="none" w:sz="0" w:space="0" w:color="auto"/>
      </w:divBdr>
    </w:div>
    <w:div w:id="1685673289">
      <w:bodyDiv w:val="1"/>
      <w:marLeft w:val="0"/>
      <w:marRight w:val="0"/>
      <w:marTop w:val="0"/>
      <w:marBottom w:val="0"/>
      <w:divBdr>
        <w:top w:val="none" w:sz="0" w:space="0" w:color="auto"/>
        <w:left w:val="none" w:sz="0" w:space="0" w:color="auto"/>
        <w:bottom w:val="none" w:sz="0" w:space="0" w:color="auto"/>
        <w:right w:val="none" w:sz="0" w:space="0" w:color="auto"/>
      </w:divBdr>
    </w:div>
    <w:div w:id="1768382167">
      <w:bodyDiv w:val="1"/>
      <w:marLeft w:val="0"/>
      <w:marRight w:val="0"/>
      <w:marTop w:val="0"/>
      <w:marBottom w:val="0"/>
      <w:divBdr>
        <w:top w:val="none" w:sz="0" w:space="0" w:color="auto"/>
        <w:left w:val="none" w:sz="0" w:space="0" w:color="auto"/>
        <w:bottom w:val="none" w:sz="0" w:space="0" w:color="auto"/>
        <w:right w:val="none" w:sz="0" w:space="0" w:color="auto"/>
      </w:divBdr>
    </w:div>
    <w:div w:id="1911305664">
      <w:bodyDiv w:val="1"/>
      <w:marLeft w:val="0"/>
      <w:marRight w:val="0"/>
      <w:marTop w:val="0"/>
      <w:marBottom w:val="0"/>
      <w:divBdr>
        <w:top w:val="none" w:sz="0" w:space="0" w:color="auto"/>
        <w:left w:val="none" w:sz="0" w:space="0" w:color="auto"/>
        <w:bottom w:val="none" w:sz="0" w:space="0" w:color="auto"/>
        <w:right w:val="none" w:sz="0" w:space="0" w:color="auto"/>
      </w:divBdr>
    </w:div>
    <w:div w:id="2037075146">
      <w:bodyDiv w:val="1"/>
      <w:marLeft w:val="0"/>
      <w:marRight w:val="0"/>
      <w:marTop w:val="0"/>
      <w:marBottom w:val="0"/>
      <w:divBdr>
        <w:top w:val="none" w:sz="0" w:space="0" w:color="auto"/>
        <w:left w:val="none" w:sz="0" w:space="0" w:color="auto"/>
        <w:bottom w:val="none" w:sz="0" w:space="0" w:color="auto"/>
        <w:right w:val="none" w:sz="0" w:space="0" w:color="auto"/>
      </w:divBdr>
    </w:div>
    <w:div w:id="2053116818">
      <w:bodyDiv w:val="1"/>
      <w:marLeft w:val="0"/>
      <w:marRight w:val="0"/>
      <w:marTop w:val="0"/>
      <w:marBottom w:val="0"/>
      <w:divBdr>
        <w:top w:val="none" w:sz="0" w:space="0" w:color="auto"/>
        <w:left w:val="none" w:sz="0" w:space="0" w:color="auto"/>
        <w:bottom w:val="none" w:sz="0" w:space="0" w:color="auto"/>
        <w:right w:val="none" w:sz="0" w:space="0" w:color="auto"/>
      </w:divBdr>
    </w:div>
    <w:div w:id="2094429731">
      <w:bodyDiv w:val="1"/>
      <w:marLeft w:val="0"/>
      <w:marRight w:val="0"/>
      <w:marTop w:val="0"/>
      <w:marBottom w:val="0"/>
      <w:divBdr>
        <w:top w:val="none" w:sz="0" w:space="0" w:color="auto"/>
        <w:left w:val="none" w:sz="0" w:space="0" w:color="auto"/>
        <w:bottom w:val="none" w:sz="0" w:space="0" w:color="auto"/>
        <w:right w:val="none" w:sz="0" w:space="0" w:color="auto"/>
      </w:divBdr>
    </w:div>
    <w:div w:id="211925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15.jpg"/><Relationship Id="rId21" Type="http://schemas.openxmlformats.org/officeDocument/2006/relationships/chart" Target="charts/chart6.xml"/><Relationship Id="rId34" Type="http://schemas.openxmlformats.org/officeDocument/2006/relationships/image" Target="media/image10.jpg"/><Relationship Id="rId42" Type="http://schemas.openxmlformats.org/officeDocument/2006/relationships/image" Target="media/image17.jpeg"/><Relationship Id="rId47" Type="http://schemas.openxmlformats.org/officeDocument/2006/relationships/image" Target="media/image22.jpg"/><Relationship Id="rId50" Type="http://schemas.openxmlformats.org/officeDocument/2006/relationships/hyperlink" Target="https://www.hampshirehomechoice.org.uk/" TargetMode="External"/><Relationship Id="rId55" Type="http://schemas.openxmlformats.org/officeDocument/2006/relationships/hyperlink" Target="mailto:HousingDevelopmentTeam@testvalley.gov.uk"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5.jpg"/><Relationship Id="rId41" Type="http://schemas.openxmlformats.org/officeDocument/2006/relationships/hyperlink" Target="http://www.google.co.uk/url?sa=i&amp;rct=j&amp;q=&amp;esrc=s&amp;source=images&amp;cd=&amp;cad=rja&amp;uact=8&amp;ved=0ahUKEwiF-KLv5_DNAhVED8AKHQabBx8QjRwIBw&amp;url=http://logos.wikia.com/wiki/Havant_Borough_Council&amp;psig=AFQjCNH2GQtfEPXiOEbuI9qg4PmBOqxYyg&amp;ust=1468512012867571" TargetMode="External"/><Relationship Id="rId54" Type="http://schemas.openxmlformats.org/officeDocument/2006/relationships/image" Target="media/image27.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9.xml"/><Relationship Id="rId32" Type="http://schemas.openxmlformats.org/officeDocument/2006/relationships/image" Target="media/image8.jpg"/><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image" Target="media/image20.jpg"/><Relationship Id="rId53" Type="http://schemas.openxmlformats.org/officeDocument/2006/relationships/image" Target="media/image26.jpeg"/><Relationship Id="rId58" Type="http://schemas.openxmlformats.org/officeDocument/2006/relationships/image" Target="media/image30.jpe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chart" Target="charts/chart8.xml"/><Relationship Id="rId28" Type="http://schemas.openxmlformats.org/officeDocument/2006/relationships/image" Target="media/image4.jpeg"/><Relationship Id="rId36" Type="http://schemas.openxmlformats.org/officeDocument/2006/relationships/image" Target="media/image12.jpg"/><Relationship Id="rId49" Type="http://schemas.openxmlformats.org/officeDocument/2006/relationships/image" Target="media/image24.jpeg"/><Relationship Id="rId57" Type="http://schemas.openxmlformats.org/officeDocument/2006/relationships/image" Target="media/image29.jpeg"/><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chart" Target="charts/chart4.xml"/><Relationship Id="rId31" Type="http://schemas.openxmlformats.org/officeDocument/2006/relationships/image" Target="media/image7.jpg"/><Relationship Id="rId44" Type="http://schemas.openxmlformats.org/officeDocument/2006/relationships/image" Target="media/image19.jpg"/><Relationship Id="rId52" Type="http://schemas.openxmlformats.org/officeDocument/2006/relationships/image" Target="media/image25.jpeg"/><Relationship Id="rId60"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ampshirehomechoice.org.uk/"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6.jpg"/><Relationship Id="rId35" Type="http://schemas.openxmlformats.org/officeDocument/2006/relationships/image" Target="media/image11.jpeg"/><Relationship Id="rId43" Type="http://schemas.openxmlformats.org/officeDocument/2006/relationships/image" Target="media/image18.jpg"/><Relationship Id="rId48" Type="http://schemas.openxmlformats.org/officeDocument/2006/relationships/image" Target="media/image23.jpg"/><Relationship Id="rId56" Type="http://schemas.openxmlformats.org/officeDocument/2006/relationships/image" Target="media/image28.jpe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hampshirehomechoice.org.uk/PropertySearch"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9.jpg"/><Relationship Id="rId38" Type="http://schemas.openxmlformats.org/officeDocument/2006/relationships/image" Target="media/image14.jpg"/><Relationship Id="rId46" Type="http://schemas.openxmlformats.org/officeDocument/2006/relationships/image" Target="media/image21.jpg"/><Relationship Id="rId59" Type="http://schemas.openxmlformats.org/officeDocument/2006/relationships/image" Target="media/image31.jpeg"/></Relationships>
</file>

<file path=word/charts/_rels/chart1.xml.rels><?xml version="1.0" encoding="UTF-8" standalone="yes"?>
<Relationships xmlns="http://schemas.openxmlformats.org/package/2006/relationships"><Relationship Id="rId1" Type="http://schemas.openxmlformats.org/officeDocument/2006/relationships/oleObject" Target="http://testvalleyintranet/sites/heh/ho/Hampshire%20Home%20Choice/HHC%20Manager/HHC%20Annual%20Report/HHC%20Annual%20Report%202021/HHC%20Annual%20Report%20Pie%20Charts%20202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testvalleyintranet/sites/heh/ho/Hampshire%20Home%20Choice/HHC%20Manager/HHC%20Annual%20Report/HHC%20Annual%20Report%202021/HHC%20Annual%20Report%20Pie%20Charts%2020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testvalleyintranet/sites/heh/ho/Hampshire%20Home%20Choice/HHC%20Manager/HHC%20Annual%20Report/HHC%20Annual%20Report%202021/HHC%20Annual%20Report%20Pie%20Charts%20202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testvalleyintranet/sites/heh/ho/Hampshire%20Home%20Choice/HHC%20Manager/HHC%20Annual%20Report/HHC%20Annual%20Report%202021/HHC%20Annual%20Report%20Pie%20Charts%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testvalleyintranet/sites/heh/ho/Hampshire%20Home%20Choice/HHC%20Manager/HHC%20Annual%20Report/HHC%20Annual%20Report%202021/HHC%20Annual%20Report%20Pie%20Charts%20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testvalleyintranet/sites/heh/ho/Hampshire%20Home%20Choice/HHC%20Manager/HHC%20Annual%20Report/HHC%20Annual%20Report%202021/HHC%20Annual%20Report%20Pie%20Charts%2020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testvalleyintranet/sites/heh/ho/Hampshire%20Home%20Choice/HHC%20Manager/HHC%20Annual%20Report/HHC%20Annual%20Report%202021/HHC%20Annual%20Report%20Pie%20Charts%2020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testvalleyintranet/sites/heh/ho/Hampshire%20Home%20Choice/HHC%20Manager/HHC%20Annual%20Report/HHC%20Annual%20Report%202021/HHC%20Annual%20Report%20Pie%20Charts%20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testvalleyintranet/sites/heh/ho/Hampshire%20Home%20Choice/HHC%20Manager/HHC%20Annual%20Report/HHC%20Annual%20Report%202021/HHC%20Annual%20Report%20Pie%20Charts%2020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testvalleyintranet/sites/heh/ho/Hampshire%20Home%20Choice/HHC%20Manager/HHC%20Annual%20Report/HHC%20Annual%20Report%202021/HHC%20Annual%20Report%20Pie%20Charts%2020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testvalleyintranet/sites/heh/ho/Hampshire%20Home%20Choice/HHC%20Manager/HHC%20Annual%20Report/HHC%20Annual%20Report%202021/HHC%20Annual%20Report%20Pie%20Charts%2020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testvalleyintranet/sites/heh/ho/Hampshire%20Home%20Choice/HHC%20Manager/HHC%20Annual%20Report/HHC%20Annual%20Report%202021/HHC%20Annual%20Report%20Pie%20Charts%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Number of Households registered on HHC as of 1st April 2021</a:t>
            </a:r>
          </a:p>
        </c:rich>
      </c:tx>
      <c:overlay val="0"/>
    </c:title>
    <c:autoTitleDeleted val="0"/>
    <c:plotArea>
      <c:layout/>
      <c:barChart>
        <c:barDir val="col"/>
        <c:grouping val="clustered"/>
        <c:varyColors val="0"/>
        <c:ser>
          <c:idx val="0"/>
          <c:order val="0"/>
          <c:tx>
            <c:strRef>
              <c:f>Sheet1!$B$16</c:f>
              <c:strCache>
                <c:ptCount val="1"/>
                <c:pt idx="0">
                  <c:v>Number of Households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Sheet1!$A$17:$A$22</c:f>
              <c:strCache>
                <c:ptCount val="6"/>
                <c:pt idx="0">
                  <c:v>East Hants </c:v>
                </c:pt>
                <c:pt idx="1">
                  <c:v>Eastleigh </c:v>
                </c:pt>
                <c:pt idx="2">
                  <c:v>Havant </c:v>
                </c:pt>
                <c:pt idx="3">
                  <c:v>Test Valley </c:v>
                </c:pt>
                <c:pt idx="4">
                  <c:v>Winchester </c:v>
                </c:pt>
                <c:pt idx="5">
                  <c:v>Total   </c:v>
                </c:pt>
              </c:strCache>
            </c:strRef>
          </c:cat>
          <c:val>
            <c:numRef>
              <c:f>Sheet1!$B$17:$B$22</c:f>
              <c:numCache>
                <c:formatCode>#,##0</c:formatCode>
                <c:ptCount val="6"/>
                <c:pt idx="0">
                  <c:v>1421</c:v>
                </c:pt>
                <c:pt idx="1">
                  <c:v>1905</c:v>
                </c:pt>
                <c:pt idx="2">
                  <c:v>1564</c:v>
                </c:pt>
                <c:pt idx="3">
                  <c:v>2200</c:v>
                </c:pt>
                <c:pt idx="4">
                  <c:v>1452</c:v>
                </c:pt>
                <c:pt idx="5">
                  <c:v>8542</c:v>
                </c:pt>
              </c:numCache>
            </c:numRef>
          </c:val>
          <c:extLst>
            <c:ext xmlns:c16="http://schemas.microsoft.com/office/drawing/2014/chart" uri="{C3380CC4-5D6E-409C-BE32-E72D297353CC}">
              <c16:uniqueId val="{00000000-075D-495B-B1CF-F528E285B213}"/>
            </c:ext>
          </c:extLst>
        </c:ser>
        <c:dLbls>
          <c:showLegendKey val="0"/>
          <c:showVal val="1"/>
          <c:showCatName val="0"/>
          <c:showSerName val="0"/>
          <c:showPercent val="0"/>
          <c:showBubbleSize val="0"/>
        </c:dLbls>
        <c:gapWidth val="150"/>
        <c:overlap val="-25"/>
        <c:axId val="183115776"/>
        <c:axId val="183117312"/>
      </c:barChart>
      <c:catAx>
        <c:axId val="183115776"/>
        <c:scaling>
          <c:orientation val="minMax"/>
        </c:scaling>
        <c:delete val="0"/>
        <c:axPos val="b"/>
        <c:numFmt formatCode="General" sourceLinked="0"/>
        <c:majorTickMark val="none"/>
        <c:minorTickMark val="none"/>
        <c:tickLblPos val="nextTo"/>
        <c:txPr>
          <a:bodyPr/>
          <a:lstStyle/>
          <a:p>
            <a:pPr>
              <a:defRPr b="1"/>
            </a:pPr>
            <a:endParaRPr lang="en-US"/>
          </a:p>
        </c:txPr>
        <c:crossAx val="183117312"/>
        <c:crosses val="autoZero"/>
        <c:auto val="1"/>
        <c:lblAlgn val="ctr"/>
        <c:lblOffset val="100"/>
        <c:noMultiLvlLbl val="0"/>
      </c:catAx>
      <c:valAx>
        <c:axId val="183117312"/>
        <c:scaling>
          <c:orientation val="minMax"/>
        </c:scaling>
        <c:delete val="1"/>
        <c:axPos val="l"/>
        <c:numFmt formatCode="#,##0" sourceLinked="1"/>
        <c:majorTickMark val="out"/>
        <c:minorTickMark val="none"/>
        <c:tickLblPos val="nextTo"/>
        <c:crossAx val="183115776"/>
        <c:crosses val="autoZero"/>
        <c:crossBetween val="between"/>
      </c:valAx>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Lettings by Application Type</a:t>
            </a:r>
          </a:p>
        </c:rich>
      </c:tx>
      <c:layout/>
      <c:overlay val="0"/>
    </c:title>
    <c:autoTitleDeleted val="0"/>
    <c:plotArea>
      <c:layout/>
      <c:barChart>
        <c:barDir val="col"/>
        <c:grouping val="clustered"/>
        <c:varyColors val="0"/>
        <c:ser>
          <c:idx val="0"/>
          <c:order val="0"/>
          <c:tx>
            <c:strRef>
              <c:f>Sheet1!$L$309</c:f>
              <c:strCache>
                <c:ptCount val="1"/>
                <c:pt idx="0">
                  <c:v>Number of Lettings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Sheet1!$K$310:$K$336</c:f>
              <c:strCache>
                <c:ptCount val="27"/>
                <c:pt idx="0">
                  <c:v>East Hants</c:v>
                </c:pt>
                <c:pt idx="1">
                  <c:v>General Register</c:v>
                </c:pt>
                <c:pt idx="2">
                  <c:v>Transfer</c:v>
                </c:pt>
                <c:pt idx="3">
                  <c:v>Total</c:v>
                </c:pt>
                <c:pt idx="5">
                  <c:v>Eastleigh</c:v>
                </c:pt>
                <c:pt idx="6">
                  <c:v>General Register</c:v>
                </c:pt>
                <c:pt idx="7">
                  <c:v>Transfer</c:v>
                </c:pt>
                <c:pt idx="8">
                  <c:v>Total</c:v>
                </c:pt>
                <c:pt idx="10">
                  <c:v>Havant</c:v>
                </c:pt>
                <c:pt idx="11">
                  <c:v>General Register</c:v>
                </c:pt>
                <c:pt idx="12">
                  <c:v>Transfer</c:v>
                </c:pt>
                <c:pt idx="13">
                  <c:v>Total</c:v>
                </c:pt>
                <c:pt idx="15">
                  <c:v>Test Valley</c:v>
                </c:pt>
                <c:pt idx="16">
                  <c:v>General Register</c:v>
                </c:pt>
                <c:pt idx="17">
                  <c:v>Transfer</c:v>
                </c:pt>
                <c:pt idx="18">
                  <c:v>Total</c:v>
                </c:pt>
                <c:pt idx="20">
                  <c:v>Winchester</c:v>
                </c:pt>
                <c:pt idx="21">
                  <c:v>General Register</c:v>
                </c:pt>
                <c:pt idx="22">
                  <c:v>Transfer</c:v>
                </c:pt>
                <c:pt idx="23">
                  <c:v>Total</c:v>
                </c:pt>
                <c:pt idx="25">
                  <c:v>Total - General Register</c:v>
                </c:pt>
                <c:pt idx="26">
                  <c:v>Total - Transfer</c:v>
                </c:pt>
              </c:strCache>
            </c:strRef>
          </c:cat>
          <c:val>
            <c:numRef>
              <c:f>Sheet1!$L$310:$L$336</c:f>
              <c:numCache>
                <c:formatCode>General</c:formatCode>
                <c:ptCount val="27"/>
                <c:pt idx="1">
                  <c:v>233</c:v>
                </c:pt>
                <c:pt idx="2">
                  <c:v>89</c:v>
                </c:pt>
                <c:pt idx="3">
                  <c:v>322</c:v>
                </c:pt>
                <c:pt idx="6">
                  <c:v>319</c:v>
                </c:pt>
                <c:pt idx="7">
                  <c:v>77</c:v>
                </c:pt>
                <c:pt idx="8">
                  <c:v>396</c:v>
                </c:pt>
                <c:pt idx="11">
                  <c:v>178</c:v>
                </c:pt>
                <c:pt idx="12">
                  <c:v>29</c:v>
                </c:pt>
                <c:pt idx="13">
                  <c:v>207</c:v>
                </c:pt>
                <c:pt idx="16">
                  <c:v>414</c:v>
                </c:pt>
                <c:pt idx="17">
                  <c:v>151</c:v>
                </c:pt>
                <c:pt idx="18">
                  <c:v>565</c:v>
                </c:pt>
                <c:pt idx="21">
                  <c:v>412</c:v>
                </c:pt>
                <c:pt idx="22">
                  <c:v>179</c:v>
                </c:pt>
                <c:pt idx="23">
                  <c:v>591</c:v>
                </c:pt>
                <c:pt idx="25" formatCode="#,##0">
                  <c:v>1556</c:v>
                </c:pt>
                <c:pt idx="26">
                  <c:v>525</c:v>
                </c:pt>
              </c:numCache>
            </c:numRef>
          </c:val>
          <c:extLst>
            <c:ext xmlns:c16="http://schemas.microsoft.com/office/drawing/2014/chart" uri="{C3380CC4-5D6E-409C-BE32-E72D297353CC}">
              <c16:uniqueId val="{00000000-60E7-43E4-91D2-860ED907629C}"/>
            </c:ext>
          </c:extLst>
        </c:ser>
        <c:dLbls>
          <c:showLegendKey val="0"/>
          <c:showVal val="1"/>
          <c:showCatName val="0"/>
          <c:showSerName val="0"/>
          <c:showPercent val="0"/>
          <c:showBubbleSize val="0"/>
        </c:dLbls>
        <c:gapWidth val="150"/>
        <c:overlap val="-25"/>
        <c:axId val="183950336"/>
        <c:axId val="184173312"/>
      </c:barChart>
      <c:catAx>
        <c:axId val="183950336"/>
        <c:scaling>
          <c:orientation val="minMax"/>
        </c:scaling>
        <c:delete val="0"/>
        <c:axPos val="b"/>
        <c:numFmt formatCode="General" sourceLinked="0"/>
        <c:majorTickMark val="none"/>
        <c:minorTickMark val="none"/>
        <c:tickLblPos val="nextTo"/>
        <c:crossAx val="184173312"/>
        <c:crosses val="autoZero"/>
        <c:auto val="1"/>
        <c:lblAlgn val="ctr"/>
        <c:lblOffset val="100"/>
        <c:noMultiLvlLbl val="0"/>
      </c:catAx>
      <c:valAx>
        <c:axId val="184173312"/>
        <c:scaling>
          <c:orientation val="minMax"/>
        </c:scaling>
        <c:delete val="1"/>
        <c:axPos val="l"/>
        <c:numFmt formatCode="General" sourceLinked="1"/>
        <c:majorTickMark val="out"/>
        <c:minorTickMark val="none"/>
        <c:tickLblPos val="nextTo"/>
        <c:crossAx val="183950336"/>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Lettings by</a:t>
            </a:r>
            <a:r>
              <a:rPr lang="en-US" baseline="0"/>
              <a:t> Ethnicity</a:t>
            </a:r>
            <a:endParaRPr lang="en-US"/>
          </a:p>
        </c:rich>
      </c:tx>
      <c:layout/>
      <c:overlay val="0"/>
    </c:title>
    <c:autoTitleDeleted val="0"/>
    <c:plotArea>
      <c:layout/>
      <c:barChart>
        <c:barDir val="col"/>
        <c:grouping val="clustered"/>
        <c:varyColors val="0"/>
        <c:ser>
          <c:idx val="0"/>
          <c:order val="0"/>
          <c:tx>
            <c:strRef>
              <c:f>Sheet1!$B$248</c:f>
              <c:strCache>
                <c:ptCount val="1"/>
                <c:pt idx="0">
                  <c:v>Number of Lettings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Sheet1!$A$249:$A$273</c:f>
              <c:strCache>
                <c:ptCount val="25"/>
                <c:pt idx="0">
                  <c:v>Any other Mixed/multiple </c:v>
                </c:pt>
                <c:pt idx="1">
                  <c:v>ethnic background</c:v>
                </c:pt>
                <c:pt idx="2">
                  <c:v>Asian</c:v>
                </c:pt>
                <c:pt idx="3">
                  <c:v>Asian Any Other</c:v>
                </c:pt>
                <c:pt idx="4">
                  <c:v>Asian Bangladeshi</c:v>
                </c:pt>
                <c:pt idx="5">
                  <c:v>Asian British</c:v>
                </c:pt>
                <c:pt idx="6">
                  <c:v>Asian Chinese</c:v>
                </c:pt>
                <c:pt idx="7">
                  <c:v>Asian Indian</c:v>
                </c:pt>
                <c:pt idx="8">
                  <c:v>Asian Pakistani</c:v>
                </c:pt>
                <c:pt idx="9">
                  <c:v>Black</c:v>
                </c:pt>
                <c:pt idx="10">
                  <c:v>Black African</c:v>
                </c:pt>
                <c:pt idx="11">
                  <c:v>Black Any Other</c:v>
                </c:pt>
                <c:pt idx="12">
                  <c:v>Black British</c:v>
                </c:pt>
                <c:pt idx="13">
                  <c:v>Black Caribbean</c:v>
                </c:pt>
                <c:pt idx="14">
                  <c:v>Gypsy or Irish Traveller</c:v>
                </c:pt>
                <c:pt idx="15">
                  <c:v>Mixed W &amp; B African</c:v>
                </c:pt>
                <c:pt idx="16">
                  <c:v>Mixed W &amp; B Asian</c:v>
                </c:pt>
                <c:pt idx="17">
                  <c:v>Mixed W &amp; B Caribbean</c:v>
                </c:pt>
                <c:pt idx="18">
                  <c:v>Other Ethnic Group</c:v>
                </c:pt>
                <c:pt idx="19">
                  <c:v>Prefer not to say</c:v>
                </c:pt>
                <c:pt idx="20">
                  <c:v>Romany Gypsy</c:v>
                </c:pt>
                <c:pt idx="21">
                  <c:v>White Any Other</c:v>
                </c:pt>
                <c:pt idx="22">
                  <c:v>White British</c:v>
                </c:pt>
                <c:pt idx="23">
                  <c:v>White Irish</c:v>
                </c:pt>
                <c:pt idx="24">
                  <c:v>Total of Ethnic Origin</c:v>
                </c:pt>
              </c:strCache>
            </c:strRef>
          </c:cat>
          <c:val>
            <c:numRef>
              <c:f>Sheet1!$B$249:$B$273</c:f>
              <c:numCache>
                <c:formatCode>General</c:formatCode>
                <c:ptCount val="25"/>
                <c:pt idx="0">
                  <c:v>4</c:v>
                </c:pt>
                <c:pt idx="2">
                  <c:v>5</c:v>
                </c:pt>
                <c:pt idx="3">
                  <c:v>12</c:v>
                </c:pt>
                <c:pt idx="4">
                  <c:v>4</c:v>
                </c:pt>
                <c:pt idx="5">
                  <c:v>8</c:v>
                </c:pt>
                <c:pt idx="6">
                  <c:v>2</c:v>
                </c:pt>
                <c:pt idx="7">
                  <c:v>4</c:v>
                </c:pt>
                <c:pt idx="8">
                  <c:v>1</c:v>
                </c:pt>
                <c:pt idx="9">
                  <c:v>1</c:v>
                </c:pt>
                <c:pt idx="10">
                  <c:v>18</c:v>
                </c:pt>
                <c:pt idx="11">
                  <c:v>2</c:v>
                </c:pt>
                <c:pt idx="12">
                  <c:v>7</c:v>
                </c:pt>
                <c:pt idx="13">
                  <c:v>1</c:v>
                </c:pt>
                <c:pt idx="14">
                  <c:v>3</c:v>
                </c:pt>
                <c:pt idx="15">
                  <c:v>4</c:v>
                </c:pt>
                <c:pt idx="16">
                  <c:v>0</c:v>
                </c:pt>
                <c:pt idx="17">
                  <c:v>6</c:v>
                </c:pt>
                <c:pt idx="18">
                  <c:v>13</c:v>
                </c:pt>
                <c:pt idx="19">
                  <c:v>9</c:v>
                </c:pt>
                <c:pt idx="20">
                  <c:v>1</c:v>
                </c:pt>
                <c:pt idx="21">
                  <c:v>102</c:v>
                </c:pt>
                <c:pt idx="22" formatCode="#,##0">
                  <c:v>1863</c:v>
                </c:pt>
                <c:pt idx="23">
                  <c:v>9</c:v>
                </c:pt>
                <c:pt idx="24" formatCode="#,##0">
                  <c:v>2081</c:v>
                </c:pt>
              </c:numCache>
            </c:numRef>
          </c:val>
          <c:extLst>
            <c:ext xmlns:c16="http://schemas.microsoft.com/office/drawing/2014/chart" uri="{C3380CC4-5D6E-409C-BE32-E72D297353CC}">
              <c16:uniqueId val="{00000000-2425-45BF-8C6C-4BD7927FA511}"/>
            </c:ext>
          </c:extLst>
        </c:ser>
        <c:dLbls>
          <c:showLegendKey val="0"/>
          <c:showVal val="1"/>
          <c:showCatName val="0"/>
          <c:showSerName val="0"/>
          <c:showPercent val="0"/>
          <c:showBubbleSize val="0"/>
        </c:dLbls>
        <c:gapWidth val="150"/>
        <c:overlap val="-25"/>
        <c:axId val="183716096"/>
        <c:axId val="183721984"/>
      </c:barChart>
      <c:catAx>
        <c:axId val="183716096"/>
        <c:scaling>
          <c:orientation val="minMax"/>
        </c:scaling>
        <c:delete val="0"/>
        <c:axPos val="b"/>
        <c:numFmt formatCode="General" sourceLinked="0"/>
        <c:majorTickMark val="none"/>
        <c:minorTickMark val="none"/>
        <c:tickLblPos val="nextTo"/>
        <c:txPr>
          <a:bodyPr/>
          <a:lstStyle/>
          <a:p>
            <a:pPr>
              <a:defRPr b="0"/>
            </a:pPr>
            <a:endParaRPr lang="en-US"/>
          </a:p>
        </c:txPr>
        <c:crossAx val="183721984"/>
        <c:crosses val="autoZero"/>
        <c:auto val="1"/>
        <c:lblAlgn val="ctr"/>
        <c:lblOffset val="100"/>
        <c:noMultiLvlLbl val="0"/>
      </c:catAx>
      <c:valAx>
        <c:axId val="183721984"/>
        <c:scaling>
          <c:orientation val="minMax"/>
        </c:scaling>
        <c:delete val="1"/>
        <c:axPos val="l"/>
        <c:numFmt formatCode="General" sourceLinked="1"/>
        <c:majorTickMark val="out"/>
        <c:minorTickMark val="none"/>
        <c:tickLblPos val="nextTo"/>
        <c:crossAx val="183716096"/>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Refusals between</a:t>
            </a:r>
            <a:r>
              <a:rPr lang="en-US" baseline="0"/>
              <a:t> 1 April 2020 and 31 March 2021</a:t>
            </a:r>
            <a:endParaRPr lang="en-US"/>
          </a:p>
        </c:rich>
      </c:tx>
      <c:layout/>
      <c:overlay val="0"/>
    </c:title>
    <c:autoTitleDeleted val="0"/>
    <c:plotArea>
      <c:layout>
        <c:manualLayout>
          <c:layoutTarget val="inner"/>
          <c:xMode val="edge"/>
          <c:yMode val="edge"/>
          <c:x val="8.410345581802274E-2"/>
          <c:y val="0.3242264508603091"/>
          <c:w val="0.88534098862642174"/>
          <c:h val="0.39151319626713327"/>
        </c:manualLayout>
      </c:layout>
      <c:barChart>
        <c:barDir val="col"/>
        <c:grouping val="clustered"/>
        <c:varyColors val="0"/>
        <c:ser>
          <c:idx val="0"/>
          <c:order val="0"/>
          <c:tx>
            <c:strRef>
              <c:f>Sheet1!$B$336</c:f>
              <c:strCache>
                <c:ptCount val="1"/>
                <c:pt idx="0">
                  <c:v>Number of Refusals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Sheet1!$A$337:$A$352</c:f>
              <c:strCache>
                <c:ptCount val="16"/>
                <c:pt idx="0">
                  <c:v>East Hants</c:v>
                </c:pt>
                <c:pt idx="1">
                  <c:v>Refusals</c:v>
                </c:pt>
                <c:pt idx="3">
                  <c:v>Eastleigh </c:v>
                </c:pt>
                <c:pt idx="4">
                  <c:v>Refusals </c:v>
                </c:pt>
                <c:pt idx="6">
                  <c:v>Havant </c:v>
                </c:pt>
                <c:pt idx="7">
                  <c:v>Refusals</c:v>
                </c:pt>
                <c:pt idx="9">
                  <c:v>Test Valley</c:v>
                </c:pt>
                <c:pt idx="10">
                  <c:v>Refusals</c:v>
                </c:pt>
                <c:pt idx="12">
                  <c:v>Winchester</c:v>
                </c:pt>
                <c:pt idx="13">
                  <c:v>Refusals</c:v>
                </c:pt>
                <c:pt idx="15">
                  <c:v>Total Refusals</c:v>
                </c:pt>
              </c:strCache>
            </c:strRef>
          </c:cat>
          <c:val>
            <c:numRef>
              <c:f>Sheet1!$B$337:$B$352</c:f>
              <c:numCache>
                <c:formatCode>General</c:formatCode>
                <c:ptCount val="16"/>
                <c:pt idx="1">
                  <c:v>115</c:v>
                </c:pt>
                <c:pt idx="4">
                  <c:v>200</c:v>
                </c:pt>
                <c:pt idx="7">
                  <c:v>66</c:v>
                </c:pt>
                <c:pt idx="10">
                  <c:v>177</c:v>
                </c:pt>
                <c:pt idx="13">
                  <c:v>234</c:v>
                </c:pt>
                <c:pt idx="15" formatCode="#,##0">
                  <c:v>792</c:v>
                </c:pt>
              </c:numCache>
            </c:numRef>
          </c:val>
          <c:extLst>
            <c:ext xmlns:c16="http://schemas.microsoft.com/office/drawing/2014/chart" uri="{C3380CC4-5D6E-409C-BE32-E72D297353CC}">
              <c16:uniqueId val="{00000000-8BC8-4629-9259-3A21D14136F3}"/>
            </c:ext>
          </c:extLst>
        </c:ser>
        <c:dLbls>
          <c:showLegendKey val="0"/>
          <c:showVal val="1"/>
          <c:showCatName val="0"/>
          <c:showSerName val="0"/>
          <c:showPercent val="0"/>
          <c:showBubbleSize val="0"/>
        </c:dLbls>
        <c:gapWidth val="150"/>
        <c:overlap val="-25"/>
        <c:axId val="80573568"/>
        <c:axId val="80575488"/>
      </c:barChart>
      <c:catAx>
        <c:axId val="80573568"/>
        <c:scaling>
          <c:orientation val="minMax"/>
        </c:scaling>
        <c:delete val="0"/>
        <c:axPos val="b"/>
        <c:numFmt formatCode="General" sourceLinked="0"/>
        <c:majorTickMark val="none"/>
        <c:minorTickMark val="none"/>
        <c:tickLblPos val="nextTo"/>
        <c:crossAx val="80575488"/>
        <c:crosses val="autoZero"/>
        <c:auto val="1"/>
        <c:lblAlgn val="ctr"/>
        <c:lblOffset val="100"/>
        <c:noMultiLvlLbl val="0"/>
      </c:catAx>
      <c:valAx>
        <c:axId val="80575488"/>
        <c:scaling>
          <c:orientation val="minMax"/>
        </c:scaling>
        <c:delete val="1"/>
        <c:axPos val="l"/>
        <c:numFmt formatCode="General" sourceLinked="1"/>
        <c:majorTickMark val="out"/>
        <c:minorTickMark val="none"/>
        <c:tickLblPos val="nextTo"/>
        <c:crossAx val="80573568"/>
        <c:crosses val="autoZero"/>
        <c:crossBetween val="between"/>
      </c:valAx>
    </c:plotArea>
    <c:legend>
      <c:legendPos val="t"/>
      <c:layout>
        <c:manualLayout>
          <c:xMode val="edge"/>
          <c:yMode val="edge"/>
          <c:x val="0.34856692913385828"/>
          <c:y val="0.24513888888888888"/>
          <c:w val="0.30286614173228349"/>
          <c:h val="8.8346821230679495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Sheet1!$B$30</c:f>
              <c:strCache>
                <c:ptCount val="1"/>
                <c:pt idx="0">
                  <c:v>Number of Households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Sheet1!$A$31:$A$59</c:f>
              <c:strCache>
                <c:ptCount val="29"/>
                <c:pt idx="0">
                  <c:v>East Hants </c:v>
                </c:pt>
                <c:pt idx="1">
                  <c:v>Band 1</c:v>
                </c:pt>
                <c:pt idx="2">
                  <c:v>Band 2</c:v>
                </c:pt>
                <c:pt idx="3">
                  <c:v>Band 3</c:v>
                </c:pt>
                <c:pt idx="4">
                  <c:v>Band 4 </c:v>
                </c:pt>
                <c:pt idx="6">
                  <c:v>Eastleigh </c:v>
                </c:pt>
                <c:pt idx="7">
                  <c:v>Band 1</c:v>
                </c:pt>
                <c:pt idx="8">
                  <c:v>Band 2</c:v>
                </c:pt>
                <c:pt idx="9">
                  <c:v>Band 3</c:v>
                </c:pt>
                <c:pt idx="10">
                  <c:v>Band 4 </c:v>
                </c:pt>
                <c:pt idx="12">
                  <c:v>Havant </c:v>
                </c:pt>
                <c:pt idx="13">
                  <c:v>Band 1</c:v>
                </c:pt>
                <c:pt idx="14">
                  <c:v>Band 2</c:v>
                </c:pt>
                <c:pt idx="15">
                  <c:v>Band 3</c:v>
                </c:pt>
                <c:pt idx="16">
                  <c:v>Band 4 </c:v>
                </c:pt>
                <c:pt idx="18">
                  <c:v>Test Valley </c:v>
                </c:pt>
                <c:pt idx="19">
                  <c:v>Band 1</c:v>
                </c:pt>
                <c:pt idx="20">
                  <c:v>Band 2</c:v>
                </c:pt>
                <c:pt idx="21">
                  <c:v>Band 3</c:v>
                </c:pt>
                <c:pt idx="22">
                  <c:v>Band 4 </c:v>
                </c:pt>
                <c:pt idx="24">
                  <c:v>Winchester </c:v>
                </c:pt>
                <c:pt idx="25">
                  <c:v>Band 1</c:v>
                </c:pt>
                <c:pt idx="26">
                  <c:v>Band 2</c:v>
                </c:pt>
                <c:pt idx="27">
                  <c:v>Band 3</c:v>
                </c:pt>
                <c:pt idx="28">
                  <c:v>Band 4 </c:v>
                </c:pt>
              </c:strCache>
            </c:strRef>
          </c:cat>
          <c:val>
            <c:numRef>
              <c:f>Sheet1!$B$31:$B$59</c:f>
              <c:numCache>
                <c:formatCode>General</c:formatCode>
                <c:ptCount val="29"/>
                <c:pt idx="1">
                  <c:v>0</c:v>
                </c:pt>
                <c:pt idx="2">
                  <c:v>179</c:v>
                </c:pt>
                <c:pt idx="3" formatCode="#,##0">
                  <c:v>1164</c:v>
                </c:pt>
                <c:pt idx="4">
                  <c:v>78</c:v>
                </c:pt>
                <c:pt idx="7">
                  <c:v>4</c:v>
                </c:pt>
                <c:pt idx="8">
                  <c:v>123</c:v>
                </c:pt>
                <c:pt idx="9" formatCode="#,##0">
                  <c:v>1692</c:v>
                </c:pt>
                <c:pt idx="10">
                  <c:v>86</c:v>
                </c:pt>
                <c:pt idx="13">
                  <c:v>8</c:v>
                </c:pt>
                <c:pt idx="14">
                  <c:v>94</c:v>
                </c:pt>
                <c:pt idx="15" formatCode="#,##0">
                  <c:v>1391</c:v>
                </c:pt>
                <c:pt idx="16">
                  <c:v>71</c:v>
                </c:pt>
                <c:pt idx="19">
                  <c:v>9</c:v>
                </c:pt>
                <c:pt idx="20">
                  <c:v>393</c:v>
                </c:pt>
                <c:pt idx="21" formatCode="#,##0">
                  <c:v>1697</c:v>
                </c:pt>
                <c:pt idx="22">
                  <c:v>101</c:v>
                </c:pt>
                <c:pt idx="25">
                  <c:v>2</c:v>
                </c:pt>
                <c:pt idx="26">
                  <c:v>223</c:v>
                </c:pt>
                <c:pt idx="27" formatCode="#,##0">
                  <c:v>1103</c:v>
                </c:pt>
                <c:pt idx="28">
                  <c:v>124</c:v>
                </c:pt>
              </c:numCache>
            </c:numRef>
          </c:val>
          <c:extLst>
            <c:ext xmlns:c16="http://schemas.microsoft.com/office/drawing/2014/chart" uri="{C3380CC4-5D6E-409C-BE32-E72D297353CC}">
              <c16:uniqueId val="{00000000-5E37-4D00-97AC-DD8909811F86}"/>
            </c:ext>
          </c:extLst>
        </c:ser>
        <c:dLbls>
          <c:showLegendKey val="0"/>
          <c:showVal val="1"/>
          <c:showCatName val="0"/>
          <c:showSerName val="0"/>
          <c:showPercent val="0"/>
          <c:showBubbleSize val="0"/>
        </c:dLbls>
        <c:gapWidth val="150"/>
        <c:overlap val="-25"/>
        <c:axId val="183888128"/>
        <c:axId val="183894016"/>
      </c:barChart>
      <c:catAx>
        <c:axId val="183888128"/>
        <c:scaling>
          <c:orientation val="minMax"/>
        </c:scaling>
        <c:delete val="0"/>
        <c:axPos val="b"/>
        <c:numFmt formatCode="General" sourceLinked="0"/>
        <c:majorTickMark val="none"/>
        <c:minorTickMark val="none"/>
        <c:tickLblPos val="nextTo"/>
        <c:crossAx val="183894016"/>
        <c:crosses val="autoZero"/>
        <c:auto val="1"/>
        <c:lblAlgn val="ctr"/>
        <c:lblOffset val="100"/>
        <c:noMultiLvlLbl val="0"/>
      </c:catAx>
      <c:valAx>
        <c:axId val="183894016"/>
        <c:scaling>
          <c:orientation val="minMax"/>
        </c:scaling>
        <c:delete val="1"/>
        <c:axPos val="l"/>
        <c:numFmt formatCode="General" sourceLinked="1"/>
        <c:majorTickMark val="out"/>
        <c:minorTickMark val="none"/>
        <c:tickLblPos val="nextTo"/>
        <c:crossAx val="183888128"/>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Households registered by Assessed Bedroom Need</a:t>
            </a:r>
          </a:p>
        </c:rich>
      </c:tx>
      <c:overlay val="0"/>
    </c:title>
    <c:autoTitleDeleted val="0"/>
    <c:plotArea>
      <c:layout/>
      <c:barChart>
        <c:barDir val="col"/>
        <c:grouping val="clustered"/>
        <c:varyColors val="0"/>
        <c:ser>
          <c:idx val="0"/>
          <c:order val="0"/>
          <c:tx>
            <c:strRef>
              <c:f>Sheet1!$B$62</c:f>
              <c:strCache>
                <c:ptCount val="1"/>
                <c:pt idx="0">
                  <c:v>Number of Households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Sheet1!$A$63:$A$91</c:f>
              <c:strCache>
                <c:ptCount val="29"/>
                <c:pt idx="0">
                  <c:v>East Hants </c:v>
                </c:pt>
                <c:pt idx="1">
                  <c:v>1 Bed</c:v>
                </c:pt>
                <c:pt idx="2">
                  <c:v>2 Bed</c:v>
                </c:pt>
                <c:pt idx="3">
                  <c:v>3 Bed</c:v>
                </c:pt>
                <c:pt idx="4">
                  <c:v>4+ bed</c:v>
                </c:pt>
                <c:pt idx="6">
                  <c:v>Eastleigh </c:v>
                </c:pt>
                <c:pt idx="7">
                  <c:v>1 Bed</c:v>
                </c:pt>
                <c:pt idx="8">
                  <c:v>2 Bed</c:v>
                </c:pt>
                <c:pt idx="9">
                  <c:v>3 Bed</c:v>
                </c:pt>
                <c:pt idx="10">
                  <c:v>4+ bed</c:v>
                </c:pt>
                <c:pt idx="12">
                  <c:v>Havant </c:v>
                </c:pt>
                <c:pt idx="13">
                  <c:v>1 Bed</c:v>
                </c:pt>
                <c:pt idx="14">
                  <c:v>2 Bed</c:v>
                </c:pt>
                <c:pt idx="15">
                  <c:v>3 Bed</c:v>
                </c:pt>
                <c:pt idx="16">
                  <c:v>4+ bed</c:v>
                </c:pt>
                <c:pt idx="18">
                  <c:v>Test Valley </c:v>
                </c:pt>
                <c:pt idx="19">
                  <c:v>1 Bed</c:v>
                </c:pt>
                <c:pt idx="20">
                  <c:v>2 Bed</c:v>
                </c:pt>
                <c:pt idx="21">
                  <c:v>3 Bed</c:v>
                </c:pt>
                <c:pt idx="22">
                  <c:v>4+ bed</c:v>
                </c:pt>
                <c:pt idx="24">
                  <c:v>Winchester </c:v>
                </c:pt>
                <c:pt idx="25">
                  <c:v>1 Bed</c:v>
                </c:pt>
                <c:pt idx="26">
                  <c:v>2 Bed</c:v>
                </c:pt>
                <c:pt idx="27">
                  <c:v>3 Bed</c:v>
                </c:pt>
                <c:pt idx="28">
                  <c:v>4+ bed</c:v>
                </c:pt>
              </c:strCache>
            </c:strRef>
          </c:cat>
          <c:val>
            <c:numRef>
              <c:f>Sheet1!$B$63:$B$91</c:f>
              <c:numCache>
                <c:formatCode>General</c:formatCode>
                <c:ptCount val="29"/>
                <c:pt idx="1">
                  <c:v>754</c:v>
                </c:pt>
                <c:pt idx="2">
                  <c:v>414</c:v>
                </c:pt>
                <c:pt idx="3">
                  <c:v>174</c:v>
                </c:pt>
                <c:pt idx="4">
                  <c:v>79</c:v>
                </c:pt>
                <c:pt idx="7" formatCode="#,##0">
                  <c:v>1032</c:v>
                </c:pt>
                <c:pt idx="8">
                  <c:v>495</c:v>
                </c:pt>
                <c:pt idx="9">
                  <c:v>315</c:v>
                </c:pt>
                <c:pt idx="10">
                  <c:v>63</c:v>
                </c:pt>
                <c:pt idx="13" formatCode="#,##0">
                  <c:v>712</c:v>
                </c:pt>
                <c:pt idx="14">
                  <c:v>510</c:v>
                </c:pt>
                <c:pt idx="15">
                  <c:v>278</c:v>
                </c:pt>
                <c:pt idx="16">
                  <c:v>64</c:v>
                </c:pt>
                <c:pt idx="19" formatCode="#,##0">
                  <c:v>1175</c:v>
                </c:pt>
                <c:pt idx="20">
                  <c:v>593</c:v>
                </c:pt>
                <c:pt idx="21">
                  <c:v>326</c:v>
                </c:pt>
                <c:pt idx="22">
                  <c:v>106</c:v>
                </c:pt>
                <c:pt idx="25" formatCode="#,##0">
                  <c:v>943</c:v>
                </c:pt>
                <c:pt idx="26">
                  <c:v>303</c:v>
                </c:pt>
                <c:pt idx="27">
                  <c:v>159</c:v>
                </c:pt>
                <c:pt idx="28">
                  <c:v>47</c:v>
                </c:pt>
              </c:numCache>
            </c:numRef>
          </c:val>
          <c:extLst>
            <c:ext xmlns:c16="http://schemas.microsoft.com/office/drawing/2014/chart" uri="{C3380CC4-5D6E-409C-BE32-E72D297353CC}">
              <c16:uniqueId val="{00000000-0BC4-40D4-963B-FDF5305AF57C}"/>
            </c:ext>
          </c:extLst>
        </c:ser>
        <c:dLbls>
          <c:showLegendKey val="0"/>
          <c:showVal val="1"/>
          <c:showCatName val="0"/>
          <c:showSerName val="0"/>
          <c:showPercent val="0"/>
          <c:showBubbleSize val="0"/>
        </c:dLbls>
        <c:gapWidth val="150"/>
        <c:overlap val="-25"/>
        <c:axId val="183763712"/>
        <c:axId val="183765248"/>
      </c:barChart>
      <c:catAx>
        <c:axId val="183763712"/>
        <c:scaling>
          <c:orientation val="minMax"/>
        </c:scaling>
        <c:delete val="0"/>
        <c:axPos val="b"/>
        <c:numFmt formatCode="General" sourceLinked="0"/>
        <c:majorTickMark val="none"/>
        <c:minorTickMark val="none"/>
        <c:tickLblPos val="nextTo"/>
        <c:txPr>
          <a:bodyPr/>
          <a:lstStyle/>
          <a:p>
            <a:pPr>
              <a:defRPr b="0"/>
            </a:pPr>
            <a:endParaRPr lang="en-US"/>
          </a:p>
        </c:txPr>
        <c:crossAx val="183765248"/>
        <c:crosses val="autoZero"/>
        <c:auto val="1"/>
        <c:lblAlgn val="ctr"/>
        <c:lblOffset val="100"/>
        <c:noMultiLvlLbl val="0"/>
      </c:catAx>
      <c:valAx>
        <c:axId val="183765248"/>
        <c:scaling>
          <c:orientation val="minMax"/>
        </c:scaling>
        <c:delete val="1"/>
        <c:axPos val="l"/>
        <c:numFmt formatCode="General" sourceLinked="1"/>
        <c:majorTickMark val="out"/>
        <c:minorTickMark val="none"/>
        <c:tickLblPos val="nextTo"/>
        <c:crossAx val="183763712"/>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Households registered by</a:t>
            </a:r>
          </a:p>
          <a:p>
            <a:pPr>
              <a:defRPr/>
            </a:pPr>
            <a:r>
              <a:rPr lang="en-US"/>
              <a:t>Application Type</a:t>
            </a:r>
          </a:p>
        </c:rich>
      </c:tx>
      <c:layout>
        <c:manualLayout>
          <c:xMode val="edge"/>
          <c:yMode val="edge"/>
          <c:x val="0.11425000000000002"/>
          <c:y val="2.332360802136222E-2"/>
        </c:manualLayout>
      </c:layout>
      <c:overlay val="0"/>
    </c:title>
    <c:autoTitleDeleted val="0"/>
    <c:plotArea>
      <c:layout/>
      <c:barChart>
        <c:barDir val="col"/>
        <c:grouping val="clustered"/>
        <c:varyColors val="0"/>
        <c:ser>
          <c:idx val="0"/>
          <c:order val="0"/>
          <c:tx>
            <c:strRef>
              <c:f>Sheet1!$O$280</c:f>
              <c:strCache>
                <c:ptCount val="1"/>
                <c:pt idx="0">
                  <c:v>Number of Households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Sheet1!$N$281:$N$302</c:f>
              <c:strCache>
                <c:ptCount val="22"/>
                <c:pt idx="0">
                  <c:v>East Hants</c:v>
                </c:pt>
                <c:pt idx="1">
                  <c:v>General Register</c:v>
                </c:pt>
                <c:pt idx="2">
                  <c:v>Transfer</c:v>
                </c:pt>
                <c:pt idx="4">
                  <c:v>Eastleigh </c:v>
                </c:pt>
                <c:pt idx="5">
                  <c:v>General Register</c:v>
                </c:pt>
                <c:pt idx="6">
                  <c:v>Transfer</c:v>
                </c:pt>
                <c:pt idx="8">
                  <c:v>Havant </c:v>
                </c:pt>
                <c:pt idx="9">
                  <c:v>General Register</c:v>
                </c:pt>
                <c:pt idx="10">
                  <c:v>Transfer</c:v>
                </c:pt>
                <c:pt idx="12">
                  <c:v>Test Valley </c:v>
                </c:pt>
                <c:pt idx="13">
                  <c:v>General Register</c:v>
                </c:pt>
                <c:pt idx="14">
                  <c:v>Transfer</c:v>
                </c:pt>
                <c:pt idx="16">
                  <c:v>Winchester </c:v>
                </c:pt>
                <c:pt idx="17">
                  <c:v>General Register</c:v>
                </c:pt>
                <c:pt idx="18">
                  <c:v>Transfer</c:v>
                </c:pt>
                <c:pt idx="20">
                  <c:v>Total - General Register</c:v>
                </c:pt>
                <c:pt idx="21">
                  <c:v>Total - Transfer</c:v>
                </c:pt>
              </c:strCache>
            </c:strRef>
          </c:cat>
          <c:val>
            <c:numRef>
              <c:f>Sheet1!$O$281:$O$302</c:f>
              <c:numCache>
                <c:formatCode>#,##0</c:formatCode>
                <c:ptCount val="22"/>
                <c:pt idx="1">
                  <c:v>1046</c:v>
                </c:pt>
                <c:pt idx="2" formatCode="General">
                  <c:v>375</c:v>
                </c:pt>
                <c:pt idx="5">
                  <c:v>1633</c:v>
                </c:pt>
                <c:pt idx="6" formatCode="General">
                  <c:v>272</c:v>
                </c:pt>
                <c:pt idx="9">
                  <c:v>1338</c:v>
                </c:pt>
                <c:pt idx="10" formatCode="General">
                  <c:v>226</c:v>
                </c:pt>
                <c:pt idx="13">
                  <c:v>1680</c:v>
                </c:pt>
                <c:pt idx="14" formatCode="General">
                  <c:v>520</c:v>
                </c:pt>
                <c:pt idx="17">
                  <c:v>1072</c:v>
                </c:pt>
                <c:pt idx="18" formatCode="General">
                  <c:v>380</c:v>
                </c:pt>
                <c:pt idx="20">
                  <c:v>6769</c:v>
                </c:pt>
                <c:pt idx="21">
                  <c:v>1773</c:v>
                </c:pt>
              </c:numCache>
            </c:numRef>
          </c:val>
          <c:extLst>
            <c:ext xmlns:c16="http://schemas.microsoft.com/office/drawing/2014/chart" uri="{C3380CC4-5D6E-409C-BE32-E72D297353CC}">
              <c16:uniqueId val="{00000000-EB0E-4DE8-84CC-F8C208CFF631}"/>
            </c:ext>
          </c:extLst>
        </c:ser>
        <c:dLbls>
          <c:showLegendKey val="0"/>
          <c:showVal val="1"/>
          <c:showCatName val="0"/>
          <c:showSerName val="0"/>
          <c:showPercent val="0"/>
          <c:showBubbleSize val="0"/>
        </c:dLbls>
        <c:gapWidth val="150"/>
        <c:overlap val="-25"/>
        <c:axId val="183813632"/>
        <c:axId val="183815168"/>
      </c:barChart>
      <c:catAx>
        <c:axId val="183813632"/>
        <c:scaling>
          <c:orientation val="minMax"/>
        </c:scaling>
        <c:delete val="0"/>
        <c:axPos val="b"/>
        <c:numFmt formatCode="General" sourceLinked="0"/>
        <c:majorTickMark val="none"/>
        <c:minorTickMark val="none"/>
        <c:tickLblPos val="nextTo"/>
        <c:crossAx val="183815168"/>
        <c:crosses val="autoZero"/>
        <c:auto val="1"/>
        <c:lblAlgn val="ctr"/>
        <c:lblOffset val="100"/>
        <c:noMultiLvlLbl val="0"/>
      </c:catAx>
      <c:valAx>
        <c:axId val="183815168"/>
        <c:scaling>
          <c:orientation val="minMax"/>
        </c:scaling>
        <c:delete val="1"/>
        <c:axPos val="l"/>
        <c:numFmt formatCode="#,##0" sourceLinked="1"/>
        <c:majorTickMark val="out"/>
        <c:minorTickMark val="none"/>
        <c:tickLblPos val="nextTo"/>
        <c:crossAx val="183813632"/>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Households registered </a:t>
            </a:r>
          </a:p>
          <a:p>
            <a:pPr>
              <a:defRPr/>
            </a:pPr>
            <a:r>
              <a:rPr lang="en-US"/>
              <a:t>by Ethnicity</a:t>
            </a:r>
          </a:p>
        </c:rich>
      </c:tx>
      <c:overlay val="0"/>
    </c:title>
    <c:autoTitleDeleted val="0"/>
    <c:plotArea>
      <c:layout/>
      <c:barChart>
        <c:barDir val="col"/>
        <c:grouping val="clustered"/>
        <c:varyColors val="0"/>
        <c:ser>
          <c:idx val="0"/>
          <c:order val="0"/>
          <c:tx>
            <c:strRef>
              <c:f>Sheet1!$C$94</c:f>
              <c:strCache>
                <c:ptCount val="1"/>
                <c:pt idx="0">
                  <c:v>Number of Households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Sheet1!$A$95:$B$120</c:f>
              <c:strCache>
                <c:ptCount val="26"/>
                <c:pt idx="0">
                  <c:v>Any other Mixed/multiple </c:v>
                </c:pt>
                <c:pt idx="1">
                  <c:v>ethnic background</c:v>
                </c:pt>
                <c:pt idx="2">
                  <c:v>Asian</c:v>
                </c:pt>
                <c:pt idx="3">
                  <c:v>Asian Any Other</c:v>
                </c:pt>
                <c:pt idx="4">
                  <c:v>Asian Bangladeshi</c:v>
                </c:pt>
                <c:pt idx="5">
                  <c:v>Asian British</c:v>
                </c:pt>
                <c:pt idx="6">
                  <c:v>Asian Chinese</c:v>
                </c:pt>
                <c:pt idx="7">
                  <c:v>Asian Indian</c:v>
                </c:pt>
                <c:pt idx="8">
                  <c:v>Asian Pakistani</c:v>
                </c:pt>
                <c:pt idx="9">
                  <c:v>Black</c:v>
                </c:pt>
                <c:pt idx="10">
                  <c:v>Black African</c:v>
                </c:pt>
                <c:pt idx="11">
                  <c:v>Black Any Other</c:v>
                </c:pt>
                <c:pt idx="12">
                  <c:v>Black British</c:v>
                </c:pt>
                <c:pt idx="13">
                  <c:v>Black Caribbean</c:v>
                </c:pt>
                <c:pt idx="14">
                  <c:v>Gypsy or Irish Traveller</c:v>
                </c:pt>
                <c:pt idx="15">
                  <c:v>Mixed W &amp; B African</c:v>
                </c:pt>
                <c:pt idx="16">
                  <c:v>Mixed W &amp; B Asian</c:v>
                </c:pt>
                <c:pt idx="17">
                  <c:v>Mixed W &amp; B Caribbean</c:v>
                </c:pt>
                <c:pt idx="18">
                  <c:v>Other Ethnic Group</c:v>
                </c:pt>
                <c:pt idx="19">
                  <c:v>Other Traveller</c:v>
                </c:pt>
                <c:pt idx="20">
                  <c:v>Prefer not to say</c:v>
                </c:pt>
                <c:pt idx="21">
                  <c:v>Romany Gypsy</c:v>
                </c:pt>
                <c:pt idx="22">
                  <c:v>White Any Other</c:v>
                </c:pt>
                <c:pt idx="23">
                  <c:v>White British</c:v>
                </c:pt>
                <c:pt idx="24">
                  <c:v>White Irish</c:v>
                </c:pt>
                <c:pt idx="25">
                  <c:v>Total of Ethnic Origin</c:v>
                </c:pt>
              </c:strCache>
            </c:strRef>
          </c:cat>
          <c:val>
            <c:numRef>
              <c:f>Sheet1!$C$95:$C$120</c:f>
              <c:numCache>
                <c:formatCode>General</c:formatCode>
                <c:ptCount val="26"/>
                <c:pt idx="0">
                  <c:v>27</c:v>
                </c:pt>
                <c:pt idx="2">
                  <c:v>43</c:v>
                </c:pt>
                <c:pt idx="3">
                  <c:v>22</c:v>
                </c:pt>
                <c:pt idx="4">
                  <c:v>29</c:v>
                </c:pt>
                <c:pt idx="5">
                  <c:v>34</c:v>
                </c:pt>
                <c:pt idx="6">
                  <c:v>14</c:v>
                </c:pt>
                <c:pt idx="7">
                  <c:v>27</c:v>
                </c:pt>
                <c:pt idx="8">
                  <c:v>4</c:v>
                </c:pt>
                <c:pt idx="9">
                  <c:v>10</c:v>
                </c:pt>
                <c:pt idx="10">
                  <c:v>78</c:v>
                </c:pt>
                <c:pt idx="11">
                  <c:v>8</c:v>
                </c:pt>
                <c:pt idx="12">
                  <c:v>34</c:v>
                </c:pt>
                <c:pt idx="13">
                  <c:v>11</c:v>
                </c:pt>
                <c:pt idx="14">
                  <c:v>5</c:v>
                </c:pt>
                <c:pt idx="15">
                  <c:v>20</c:v>
                </c:pt>
                <c:pt idx="16">
                  <c:v>5</c:v>
                </c:pt>
                <c:pt idx="17">
                  <c:v>35</c:v>
                </c:pt>
                <c:pt idx="18">
                  <c:v>46</c:v>
                </c:pt>
                <c:pt idx="19">
                  <c:v>7</c:v>
                </c:pt>
                <c:pt idx="20">
                  <c:v>73</c:v>
                </c:pt>
                <c:pt idx="21">
                  <c:v>4</c:v>
                </c:pt>
                <c:pt idx="22">
                  <c:v>420</c:v>
                </c:pt>
                <c:pt idx="23" formatCode="#,##0">
                  <c:v>7546</c:v>
                </c:pt>
                <c:pt idx="24">
                  <c:v>40</c:v>
                </c:pt>
                <c:pt idx="25" formatCode="#,##0">
                  <c:v>8542</c:v>
                </c:pt>
              </c:numCache>
            </c:numRef>
          </c:val>
          <c:extLst>
            <c:ext xmlns:c16="http://schemas.microsoft.com/office/drawing/2014/chart" uri="{C3380CC4-5D6E-409C-BE32-E72D297353CC}">
              <c16:uniqueId val="{00000000-213A-42CC-890E-2347A5C4C5CE}"/>
            </c:ext>
          </c:extLst>
        </c:ser>
        <c:dLbls>
          <c:showLegendKey val="0"/>
          <c:showVal val="1"/>
          <c:showCatName val="0"/>
          <c:showSerName val="0"/>
          <c:showPercent val="0"/>
          <c:showBubbleSize val="0"/>
        </c:dLbls>
        <c:gapWidth val="150"/>
        <c:overlap val="-25"/>
        <c:axId val="183840128"/>
        <c:axId val="183862400"/>
      </c:barChart>
      <c:catAx>
        <c:axId val="183840128"/>
        <c:scaling>
          <c:orientation val="minMax"/>
        </c:scaling>
        <c:delete val="0"/>
        <c:axPos val="b"/>
        <c:numFmt formatCode="General" sourceLinked="0"/>
        <c:majorTickMark val="none"/>
        <c:minorTickMark val="none"/>
        <c:tickLblPos val="nextTo"/>
        <c:txPr>
          <a:bodyPr/>
          <a:lstStyle/>
          <a:p>
            <a:pPr>
              <a:defRPr sz="900" b="1"/>
            </a:pPr>
            <a:endParaRPr lang="en-US"/>
          </a:p>
        </c:txPr>
        <c:crossAx val="183862400"/>
        <c:crosses val="autoZero"/>
        <c:auto val="1"/>
        <c:lblAlgn val="ctr"/>
        <c:lblOffset val="100"/>
        <c:noMultiLvlLbl val="0"/>
      </c:catAx>
      <c:valAx>
        <c:axId val="183862400"/>
        <c:scaling>
          <c:orientation val="minMax"/>
        </c:scaling>
        <c:delete val="1"/>
        <c:axPos val="l"/>
        <c:numFmt formatCode="General" sourceLinked="1"/>
        <c:majorTickMark val="out"/>
        <c:minorTickMark val="none"/>
        <c:tickLblPos val="nextTo"/>
        <c:crossAx val="183840128"/>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a:t>
            </a:r>
            <a:r>
              <a:rPr lang="en-US" baseline="0"/>
              <a:t>Applications Suspended as of </a:t>
            </a:r>
          </a:p>
          <a:p>
            <a:pPr>
              <a:defRPr/>
            </a:pPr>
            <a:r>
              <a:rPr lang="en-US" baseline="0"/>
              <a:t>1 April 2021</a:t>
            </a:r>
            <a:endParaRPr lang="en-US"/>
          </a:p>
        </c:rich>
      </c:tx>
      <c:layout/>
      <c:overlay val="0"/>
    </c:title>
    <c:autoTitleDeleted val="0"/>
    <c:plotArea>
      <c:layout>
        <c:manualLayout>
          <c:layoutTarget val="inner"/>
          <c:xMode val="edge"/>
          <c:yMode val="edge"/>
          <c:x val="3.0555555555555555E-2"/>
          <c:y val="0.261552531568786"/>
          <c:w val="0.93888888888888888"/>
          <c:h val="0.36116760729379899"/>
        </c:manualLayout>
      </c:layout>
      <c:barChart>
        <c:barDir val="col"/>
        <c:grouping val="clustered"/>
        <c:varyColors val="0"/>
        <c:ser>
          <c:idx val="0"/>
          <c:order val="0"/>
          <c:tx>
            <c:strRef>
              <c:f>Sheet1!$B$384</c:f>
              <c:strCache>
                <c:ptCount val="1"/>
                <c:pt idx="0">
                  <c:v>Number of Applications</c:v>
                </c:pt>
              </c:strCache>
            </c:strRef>
          </c:tx>
          <c:invertIfNegative val="0"/>
          <c:dLbls>
            <c:dLbl>
              <c:idx val="17"/>
              <c:layout>
                <c:manualLayout>
                  <c:x val="0"/>
                  <c:y val="-2.8776971172171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01E-4B59-919E-CA564B77A3F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Sheet1!$A$386:$A$417</c:f>
              <c:strCache>
                <c:ptCount val="32"/>
                <c:pt idx="0">
                  <c:v>East Hants</c:v>
                </c:pt>
                <c:pt idx="2">
                  <c:v>Awaiting Information </c:v>
                </c:pt>
                <c:pt idx="3">
                  <c:v>Debt Owing/refused offer</c:v>
                </c:pt>
                <c:pt idx="4">
                  <c:v>Unnaceptable Behaviour</c:v>
                </c:pt>
                <c:pt idx="5">
                  <c:v>Total</c:v>
                </c:pt>
                <c:pt idx="7">
                  <c:v>Eastleigh </c:v>
                </c:pt>
                <c:pt idx="8">
                  <c:v>Awaiting Information </c:v>
                </c:pt>
                <c:pt idx="9">
                  <c:v>Debt Owing/refused offer</c:v>
                </c:pt>
                <c:pt idx="10">
                  <c:v>Unnaceptable Behaviour</c:v>
                </c:pt>
                <c:pt idx="11">
                  <c:v>Total</c:v>
                </c:pt>
                <c:pt idx="13">
                  <c:v>Havant </c:v>
                </c:pt>
                <c:pt idx="14">
                  <c:v>Awaiting Information </c:v>
                </c:pt>
                <c:pt idx="15">
                  <c:v>Debt Owing/refused offer</c:v>
                </c:pt>
                <c:pt idx="16">
                  <c:v>Unnaceptable Behaviour</c:v>
                </c:pt>
                <c:pt idx="17">
                  <c:v>Total</c:v>
                </c:pt>
                <c:pt idx="19">
                  <c:v>Test Valley </c:v>
                </c:pt>
                <c:pt idx="20">
                  <c:v>Awaiting Information </c:v>
                </c:pt>
                <c:pt idx="21">
                  <c:v>Debt Owing/refused offer</c:v>
                </c:pt>
                <c:pt idx="22">
                  <c:v>Unnaceptable Behaviour</c:v>
                </c:pt>
                <c:pt idx="23">
                  <c:v>Total</c:v>
                </c:pt>
                <c:pt idx="25">
                  <c:v>Winchester </c:v>
                </c:pt>
                <c:pt idx="26">
                  <c:v>Awaiting Information </c:v>
                </c:pt>
                <c:pt idx="27">
                  <c:v>Debt Owing/refused offer</c:v>
                </c:pt>
                <c:pt idx="28">
                  <c:v>Unnaceptable Behaviour</c:v>
                </c:pt>
                <c:pt idx="29">
                  <c:v>Total</c:v>
                </c:pt>
                <c:pt idx="31">
                  <c:v>Total - Suspended </c:v>
                </c:pt>
              </c:strCache>
            </c:strRef>
          </c:cat>
          <c:val>
            <c:numRef>
              <c:f>Sheet1!$B$386:$B$418</c:f>
              <c:numCache>
                <c:formatCode>General</c:formatCode>
                <c:ptCount val="33"/>
                <c:pt idx="2">
                  <c:v>138</c:v>
                </c:pt>
                <c:pt idx="4">
                  <c:v>60</c:v>
                </c:pt>
                <c:pt idx="5">
                  <c:v>198</c:v>
                </c:pt>
                <c:pt idx="8">
                  <c:v>353</c:v>
                </c:pt>
                <c:pt idx="10">
                  <c:v>24</c:v>
                </c:pt>
                <c:pt idx="11">
                  <c:v>377</c:v>
                </c:pt>
                <c:pt idx="14">
                  <c:v>257</c:v>
                </c:pt>
                <c:pt idx="16">
                  <c:v>91</c:v>
                </c:pt>
                <c:pt idx="17">
                  <c:v>348</c:v>
                </c:pt>
                <c:pt idx="20">
                  <c:v>494</c:v>
                </c:pt>
                <c:pt idx="22">
                  <c:v>104</c:v>
                </c:pt>
                <c:pt idx="23">
                  <c:v>598</c:v>
                </c:pt>
                <c:pt idx="26">
                  <c:v>230</c:v>
                </c:pt>
                <c:pt idx="28">
                  <c:v>55</c:v>
                </c:pt>
                <c:pt idx="29">
                  <c:v>285</c:v>
                </c:pt>
                <c:pt idx="31" formatCode="#,##0">
                  <c:v>1806</c:v>
                </c:pt>
              </c:numCache>
            </c:numRef>
          </c:val>
          <c:extLst>
            <c:ext xmlns:c16="http://schemas.microsoft.com/office/drawing/2014/chart" uri="{C3380CC4-5D6E-409C-BE32-E72D297353CC}">
              <c16:uniqueId val="{00000001-F01E-4B59-919E-CA564B77A3FA}"/>
            </c:ext>
          </c:extLst>
        </c:ser>
        <c:dLbls>
          <c:showLegendKey val="0"/>
          <c:showVal val="1"/>
          <c:showCatName val="0"/>
          <c:showSerName val="0"/>
          <c:showPercent val="0"/>
          <c:showBubbleSize val="0"/>
        </c:dLbls>
        <c:gapWidth val="150"/>
        <c:overlap val="-25"/>
        <c:axId val="183696000"/>
        <c:axId val="183406592"/>
      </c:barChart>
      <c:catAx>
        <c:axId val="183696000"/>
        <c:scaling>
          <c:orientation val="minMax"/>
        </c:scaling>
        <c:delete val="0"/>
        <c:axPos val="b"/>
        <c:numFmt formatCode="General" sourceLinked="0"/>
        <c:majorTickMark val="none"/>
        <c:minorTickMark val="none"/>
        <c:tickLblPos val="nextTo"/>
        <c:txPr>
          <a:bodyPr/>
          <a:lstStyle/>
          <a:p>
            <a:pPr>
              <a:defRPr b="0"/>
            </a:pPr>
            <a:endParaRPr lang="en-US"/>
          </a:p>
        </c:txPr>
        <c:crossAx val="183406592"/>
        <c:crosses val="autoZero"/>
        <c:auto val="1"/>
        <c:lblAlgn val="ctr"/>
        <c:lblOffset val="100"/>
        <c:noMultiLvlLbl val="0"/>
      </c:catAx>
      <c:valAx>
        <c:axId val="183406592"/>
        <c:scaling>
          <c:orientation val="minMax"/>
        </c:scaling>
        <c:delete val="1"/>
        <c:axPos val="l"/>
        <c:numFmt formatCode="General" sourceLinked="1"/>
        <c:majorTickMark val="out"/>
        <c:minorTickMark val="none"/>
        <c:tickLblPos val="nextTo"/>
        <c:crossAx val="18369600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a:t>Total Lettings between 1 April 2020 and</a:t>
            </a:r>
            <a:r>
              <a:rPr lang="en-US" baseline="0"/>
              <a:t> </a:t>
            </a:r>
            <a:r>
              <a:rPr lang="en-US"/>
              <a:t>31 March 2021</a:t>
            </a:r>
          </a:p>
        </c:rich>
      </c:tx>
      <c:layout/>
      <c:overlay val="0"/>
    </c:title>
    <c:autoTitleDeleted val="0"/>
    <c:plotArea>
      <c:layout/>
      <c:barChart>
        <c:barDir val="col"/>
        <c:grouping val="clustered"/>
        <c:varyColors val="0"/>
        <c:ser>
          <c:idx val="0"/>
          <c:order val="0"/>
          <c:tx>
            <c:strRef>
              <c:f>Sheet1!$B$141</c:f>
              <c:strCache>
                <c:ptCount val="1"/>
                <c:pt idx="0">
                  <c:v>Number of Lettings</c:v>
                </c:pt>
              </c:strCache>
            </c:strRef>
          </c:tx>
          <c:invertIfNegative val="0"/>
          <c:dLbls>
            <c:dLbl>
              <c:idx val="5"/>
              <c:layout/>
              <c:tx>
                <c:rich>
                  <a:bodyPr/>
                  <a:lstStyle/>
                  <a:p>
                    <a:r>
                      <a:rPr lang="en-US"/>
                      <a:t>2,081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8D1-4551-9074-45A2D77461E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Sheet1!$A$142:$A$147</c:f>
              <c:strCache>
                <c:ptCount val="6"/>
                <c:pt idx="0">
                  <c:v>East Hants </c:v>
                </c:pt>
                <c:pt idx="1">
                  <c:v>Eastleigh </c:v>
                </c:pt>
                <c:pt idx="2">
                  <c:v>Havant </c:v>
                </c:pt>
                <c:pt idx="3">
                  <c:v>Test Valley </c:v>
                </c:pt>
                <c:pt idx="4">
                  <c:v>Winchester </c:v>
                </c:pt>
                <c:pt idx="5">
                  <c:v>Total </c:v>
                </c:pt>
              </c:strCache>
            </c:strRef>
          </c:cat>
          <c:val>
            <c:numRef>
              <c:f>Sheet1!$B$142:$B$147</c:f>
              <c:numCache>
                <c:formatCode>General</c:formatCode>
                <c:ptCount val="6"/>
                <c:pt idx="0">
                  <c:v>322</c:v>
                </c:pt>
                <c:pt idx="1">
                  <c:v>396</c:v>
                </c:pt>
                <c:pt idx="2">
                  <c:v>207</c:v>
                </c:pt>
                <c:pt idx="3">
                  <c:v>565</c:v>
                </c:pt>
                <c:pt idx="4">
                  <c:v>591</c:v>
                </c:pt>
                <c:pt idx="5" formatCode="#,##0">
                  <c:v>2081</c:v>
                </c:pt>
              </c:numCache>
            </c:numRef>
          </c:val>
          <c:extLst>
            <c:ext xmlns:c16="http://schemas.microsoft.com/office/drawing/2014/chart" uri="{C3380CC4-5D6E-409C-BE32-E72D297353CC}">
              <c16:uniqueId val="{00000001-28D1-4551-9074-45A2D77461EA}"/>
            </c:ext>
          </c:extLst>
        </c:ser>
        <c:dLbls>
          <c:showLegendKey val="0"/>
          <c:showVal val="1"/>
          <c:showCatName val="0"/>
          <c:showSerName val="0"/>
          <c:showPercent val="0"/>
          <c:showBubbleSize val="0"/>
        </c:dLbls>
        <c:gapWidth val="150"/>
        <c:overlap val="-25"/>
        <c:axId val="183417472"/>
        <c:axId val="183514624"/>
      </c:barChart>
      <c:catAx>
        <c:axId val="183417472"/>
        <c:scaling>
          <c:orientation val="minMax"/>
        </c:scaling>
        <c:delete val="0"/>
        <c:axPos val="b"/>
        <c:numFmt formatCode="General" sourceLinked="0"/>
        <c:majorTickMark val="none"/>
        <c:minorTickMark val="none"/>
        <c:tickLblPos val="nextTo"/>
        <c:txPr>
          <a:bodyPr/>
          <a:lstStyle/>
          <a:p>
            <a:pPr>
              <a:defRPr b="1"/>
            </a:pPr>
            <a:endParaRPr lang="en-US"/>
          </a:p>
        </c:txPr>
        <c:crossAx val="183514624"/>
        <c:crosses val="autoZero"/>
        <c:auto val="1"/>
        <c:lblAlgn val="ctr"/>
        <c:lblOffset val="100"/>
        <c:noMultiLvlLbl val="0"/>
      </c:catAx>
      <c:valAx>
        <c:axId val="183514624"/>
        <c:scaling>
          <c:orientation val="minMax"/>
        </c:scaling>
        <c:delete val="1"/>
        <c:axPos val="l"/>
        <c:numFmt formatCode="General" sourceLinked="1"/>
        <c:majorTickMark val="out"/>
        <c:minorTickMark val="none"/>
        <c:tickLblPos val="nextTo"/>
        <c:crossAx val="183417472"/>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Lettings by Property</a:t>
            </a:r>
            <a:r>
              <a:rPr lang="en-US" baseline="0"/>
              <a:t> Size</a:t>
            </a:r>
            <a:endParaRPr lang="en-US"/>
          </a:p>
        </c:rich>
      </c:tx>
      <c:layout/>
      <c:overlay val="0"/>
    </c:title>
    <c:autoTitleDeleted val="0"/>
    <c:plotArea>
      <c:layout/>
      <c:barChart>
        <c:barDir val="col"/>
        <c:grouping val="clustered"/>
        <c:varyColors val="0"/>
        <c:ser>
          <c:idx val="0"/>
          <c:order val="0"/>
          <c:tx>
            <c:strRef>
              <c:f>Sheet1!$B$158</c:f>
              <c:strCache>
                <c:ptCount val="1"/>
                <c:pt idx="0">
                  <c:v>Number of Lettings</c:v>
                </c:pt>
              </c:strCache>
            </c:strRef>
          </c:tx>
          <c:invertIfNegative val="0"/>
          <c:dLbls>
            <c:dLbl>
              <c:idx val="1"/>
              <c:spPr>
                <a:no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8B46-411A-8566-5B663E63405C}"/>
                </c:ext>
              </c:extLst>
            </c:dLbl>
            <c:dLbl>
              <c:idx val="2"/>
              <c:spPr>
                <a:no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8B46-411A-8566-5B663E63405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Sheet1!$A$159:$A$187</c:f>
              <c:strCache>
                <c:ptCount val="29"/>
                <c:pt idx="0">
                  <c:v>East Hants </c:v>
                </c:pt>
                <c:pt idx="1">
                  <c:v>0/1 Bed</c:v>
                </c:pt>
                <c:pt idx="2">
                  <c:v>2 Bed</c:v>
                </c:pt>
                <c:pt idx="3">
                  <c:v>3 Bed</c:v>
                </c:pt>
                <c:pt idx="4">
                  <c:v>4+ bed</c:v>
                </c:pt>
                <c:pt idx="6">
                  <c:v>Eastleigh </c:v>
                </c:pt>
                <c:pt idx="7">
                  <c:v>0/1 Bed</c:v>
                </c:pt>
                <c:pt idx="8">
                  <c:v>2 Bed</c:v>
                </c:pt>
                <c:pt idx="9">
                  <c:v>3 Bed</c:v>
                </c:pt>
                <c:pt idx="10">
                  <c:v>4+ bed</c:v>
                </c:pt>
                <c:pt idx="12">
                  <c:v>Havant </c:v>
                </c:pt>
                <c:pt idx="13">
                  <c:v>0/1 Bed</c:v>
                </c:pt>
                <c:pt idx="14">
                  <c:v>2 Bed</c:v>
                </c:pt>
                <c:pt idx="15">
                  <c:v>3 Bed</c:v>
                </c:pt>
                <c:pt idx="16">
                  <c:v>4+ bed</c:v>
                </c:pt>
                <c:pt idx="18">
                  <c:v>Test Valley </c:v>
                </c:pt>
                <c:pt idx="19">
                  <c:v>0/1 Bed</c:v>
                </c:pt>
                <c:pt idx="20">
                  <c:v>2 Bed</c:v>
                </c:pt>
                <c:pt idx="21">
                  <c:v>3 Bed</c:v>
                </c:pt>
                <c:pt idx="22">
                  <c:v>4+ bed</c:v>
                </c:pt>
                <c:pt idx="24">
                  <c:v>Winchester </c:v>
                </c:pt>
                <c:pt idx="25">
                  <c:v>0/1 Bed</c:v>
                </c:pt>
                <c:pt idx="26">
                  <c:v>2 Bed</c:v>
                </c:pt>
                <c:pt idx="27">
                  <c:v>3 Bed</c:v>
                </c:pt>
                <c:pt idx="28">
                  <c:v>4+ bed</c:v>
                </c:pt>
              </c:strCache>
            </c:strRef>
          </c:cat>
          <c:val>
            <c:numRef>
              <c:f>Sheet1!$B$159:$B$187</c:f>
              <c:numCache>
                <c:formatCode>General</c:formatCode>
                <c:ptCount val="29"/>
                <c:pt idx="1">
                  <c:v>128</c:v>
                </c:pt>
                <c:pt idx="2">
                  <c:v>124</c:v>
                </c:pt>
                <c:pt idx="3">
                  <c:v>66</c:v>
                </c:pt>
                <c:pt idx="4">
                  <c:v>4</c:v>
                </c:pt>
                <c:pt idx="7">
                  <c:v>111</c:v>
                </c:pt>
                <c:pt idx="8">
                  <c:v>222</c:v>
                </c:pt>
                <c:pt idx="9">
                  <c:v>56</c:v>
                </c:pt>
                <c:pt idx="10">
                  <c:v>7</c:v>
                </c:pt>
                <c:pt idx="13">
                  <c:v>100</c:v>
                </c:pt>
                <c:pt idx="14">
                  <c:v>81</c:v>
                </c:pt>
                <c:pt idx="15">
                  <c:v>21</c:v>
                </c:pt>
                <c:pt idx="16">
                  <c:v>5</c:v>
                </c:pt>
                <c:pt idx="19">
                  <c:v>200</c:v>
                </c:pt>
                <c:pt idx="20">
                  <c:v>262</c:v>
                </c:pt>
                <c:pt idx="21">
                  <c:v>90</c:v>
                </c:pt>
                <c:pt idx="22">
                  <c:v>13</c:v>
                </c:pt>
                <c:pt idx="25">
                  <c:v>255</c:v>
                </c:pt>
                <c:pt idx="26">
                  <c:v>229</c:v>
                </c:pt>
                <c:pt idx="27">
                  <c:v>85</c:v>
                </c:pt>
                <c:pt idx="28">
                  <c:v>22</c:v>
                </c:pt>
              </c:numCache>
            </c:numRef>
          </c:val>
          <c:extLst>
            <c:ext xmlns:c16="http://schemas.microsoft.com/office/drawing/2014/chart" uri="{C3380CC4-5D6E-409C-BE32-E72D297353CC}">
              <c16:uniqueId val="{00000000-8B46-411A-8566-5B663E63405C}"/>
            </c:ext>
          </c:extLst>
        </c:ser>
        <c:dLbls>
          <c:showLegendKey val="0"/>
          <c:showVal val="1"/>
          <c:showCatName val="0"/>
          <c:showSerName val="0"/>
          <c:showPercent val="0"/>
          <c:showBubbleSize val="0"/>
        </c:dLbls>
        <c:gapWidth val="150"/>
        <c:overlap val="-25"/>
        <c:axId val="183536256"/>
        <c:axId val="183538048"/>
      </c:barChart>
      <c:catAx>
        <c:axId val="183536256"/>
        <c:scaling>
          <c:orientation val="minMax"/>
        </c:scaling>
        <c:delete val="0"/>
        <c:axPos val="b"/>
        <c:numFmt formatCode="General" sourceLinked="0"/>
        <c:majorTickMark val="none"/>
        <c:minorTickMark val="none"/>
        <c:tickLblPos val="nextTo"/>
        <c:txPr>
          <a:bodyPr/>
          <a:lstStyle/>
          <a:p>
            <a:pPr>
              <a:defRPr b="0"/>
            </a:pPr>
            <a:endParaRPr lang="en-US"/>
          </a:p>
        </c:txPr>
        <c:crossAx val="183538048"/>
        <c:crosses val="autoZero"/>
        <c:auto val="1"/>
        <c:lblAlgn val="ctr"/>
        <c:lblOffset val="100"/>
        <c:noMultiLvlLbl val="0"/>
      </c:catAx>
      <c:valAx>
        <c:axId val="183538048"/>
        <c:scaling>
          <c:orientation val="minMax"/>
        </c:scaling>
        <c:delete val="1"/>
        <c:axPos val="l"/>
        <c:numFmt formatCode="General" sourceLinked="1"/>
        <c:majorTickMark val="out"/>
        <c:minorTickMark val="none"/>
        <c:tickLblPos val="nextTo"/>
        <c:crossAx val="183536256"/>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Lettings by Assessed Band</a:t>
            </a:r>
          </a:p>
        </c:rich>
      </c:tx>
      <c:layout/>
      <c:overlay val="0"/>
    </c:title>
    <c:autoTitleDeleted val="0"/>
    <c:plotArea>
      <c:layout/>
      <c:barChart>
        <c:barDir val="col"/>
        <c:grouping val="clustered"/>
        <c:varyColors val="0"/>
        <c:ser>
          <c:idx val="0"/>
          <c:order val="0"/>
          <c:tx>
            <c:strRef>
              <c:f>Sheet1!$B$198</c:f>
              <c:strCache>
                <c:ptCount val="1"/>
                <c:pt idx="0">
                  <c:v>Number of Lettings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Sheet1!$A$199:$A$227</c:f>
              <c:strCache>
                <c:ptCount val="29"/>
                <c:pt idx="0">
                  <c:v>East Hants </c:v>
                </c:pt>
                <c:pt idx="1">
                  <c:v>Band 1</c:v>
                </c:pt>
                <c:pt idx="2">
                  <c:v>Band 2</c:v>
                </c:pt>
                <c:pt idx="3">
                  <c:v>Band 3</c:v>
                </c:pt>
                <c:pt idx="4">
                  <c:v>Band 4 </c:v>
                </c:pt>
                <c:pt idx="6">
                  <c:v>Eastleigh </c:v>
                </c:pt>
                <c:pt idx="7">
                  <c:v>Band 1</c:v>
                </c:pt>
                <c:pt idx="8">
                  <c:v>Band 2</c:v>
                </c:pt>
                <c:pt idx="9">
                  <c:v>Band 3</c:v>
                </c:pt>
                <c:pt idx="10">
                  <c:v>Band 4 </c:v>
                </c:pt>
                <c:pt idx="12">
                  <c:v>Havant </c:v>
                </c:pt>
                <c:pt idx="13">
                  <c:v>Band 1</c:v>
                </c:pt>
                <c:pt idx="14">
                  <c:v>Band 2</c:v>
                </c:pt>
                <c:pt idx="15">
                  <c:v>Band 3</c:v>
                </c:pt>
                <c:pt idx="16">
                  <c:v>Band 4 </c:v>
                </c:pt>
                <c:pt idx="18">
                  <c:v>Test Valley </c:v>
                </c:pt>
                <c:pt idx="19">
                  <c:v>Band 1</c:v>
                </c:pt>
                <c:pt idx="20">
                  <c:v>Band 2</c:v>
                </c:pt>
                <c:pt idx="21">
                  <c:v>Band 3</c:v>
                </c:pt>
                <c:pt idx="22">
                  <c:v>Band 4 </c:v>
                </c:pt>
                <c:pt idx="24">
                  <c:v>Winchester </c:v>
                </c:pt>
                <c:pt idx="25">
                  <c:v>Band 1</c:v>
                </c:pt>
                <c:pt idx="26">
                  <c:v>Band 2</c:v>
                </c:pt>
                <c:pt idx="27">
                  <c:v>Band 3</c:v>
                </c:pt>
                <c:pt idx="28">
                  <c:v>Band 4 </c:v>
                </c:pt>
              </c:strCache>
            </c:strRef>
          </c:cat>
          <c:val>
            <c:numRef>
              <c:f>Sheet1!$B$199:$B$227</c:f>
              <c:numCache>
                <c:formatCode>General</c:formatCode>
                <c:ptCount val="29"/>
                <c:pt idx="1">
                  <c:v>1</c:v>
                </c:pt>
                <c:pt idx="2">
                  <c:v>95</c:v>
                </c:pt>
                <c:pt idx="3">
                  <c:v>218</c:v>
                </c:pt>
                <c:pt idx="4">
                  <c:v>8</c:v>
                </c:pt>
                <c:pt idx="7">
                  <c:v>4</c:v>
                </c:pt>
                <c:pt idx="8">
                  <c:v>92</c:v>
                </c:pt>
                <c:pt idx="9">
                  <c:v>296</c:v>
                </c:pt>
                <c:pt idx="10">
                  <c:v>4</c:v>
                </c:pt>
                <c:pt idx="13">
                  <c:v>2</c:v>
                </c:pt>
                <c:pt idx="14">
                  <c:v>40</c:v>
                </c:pt>
                <c:pt idx="15">
                  <c:v>160</c:v>
                </c:pt>
                <c:pt idx="16">
                  <c:v>5</c:v>
                </c:pt>
                <c:pt idx="19">
                  <c:v>23</c:v>
                </c:pt>
                <c:pt idx="20">
                  <c:v>239</c:v>
                </c:pt>
                <c:pt idx="21">
                  <c:v>301</c:v>
                </c:pt>
                <c:pt idx="22">
                  <c:v>2</c:v>
                </c:pt>
                <c:pt idx="25">
                  <c:v>5</c:v>
                </c:pt>
                <c:pt idx="26">
                  <c:v>225</c:v>
                </c:pt>
                <c:pt idx="27">
                  <c:v>348</c:v>
                </c:pt>
                <c:pt idx="28">
                  <c:v>13</c:v>
                </c:pt>
              </c:numCache>
            </c:numRef>
          </c:val>
          <c:extLst>
            <c:ext xmlns:c16="http://schemas.microsoft.com/office/drawing/2014/chart" uri="{C3380CC4-5D6E-409C-BE32-E72D297353CC}">
              <c16:uniqueId val="{00000000-7562-4706-878B-AD34C9A8B83D}"/>
            </c:ext>
          </c:extLst>
        </c:ser>
        <c:dLbls>
          <c:showLegendKey val="0"/>
          <c:showVal val="1"/>
          <c:showCatName val="0"/>
          <c:showSerName val="0"/>
          <c:showPercent val="0"/>
          <c:showBubbleSize val="0"/>
        </c:dLbls>
        <c:gapWidth val="150"/>
        <c:overlap val="-25"/>
        <c:axId val="183571968"/>
        <c:axId val="183573504"/>
      </c:barChart>
      <c:catAx>
        <c:axId val="183571968"/>
        <c:scaling>
          <c:orientation val="minMax"/>
        </c:scaling>
        <c:delete val="0"/>
        <c:axPos val="b"/>
        <c:numFmt formatCode="General" sourceLinked="0"/>
        <c:majorTickMark val="none"/>
        <c:minorTickMark val="none"/>
        <c:tickLblPos val="nextTo"/>
        <c:txPr>
          <a:bodyPr/>
          <a:lstStyle/>
          <a:p>
            <a:pPr>
              <a:defRPr b="0"/>
            </a:pPr>
            <a:endParaRPr lang="en-US"/>
          </a:p>
        </c:txPr>
        <c:crossAx val="183573504"/>
        <c:crosses val="autoZero"/>
        <c:auto val="1"/>
        <c:lblAlgn val="ctr"/>
        <c:lblOffset val="100"/>
        <c:noMultiLvlLbl val="0"/>
      </c:catAx>
      <c:valAx>
        <c:axId val="183573504"/>
        <c:scaling>
          <c:orientation val="minMax"/>
        </c:scaling>
        <c:delete val="1"/>
        <c:axPos val="l"/>
        <c:numFmt formatCode="General" sourceLinked="1"/>
        <c:majorTickMark val="out"/>
        <c:minorTickMark val="none"/>
        <c:tickLblPos val="nextTo"/>
        <c:crossAx val="183571968"/>
        <c:crosses val="autoZero"/>
        <c:crossBetween val="between"/>
      </c:valAx>
    </c:plotArea>
    <c:legend>
      <c:legendPos val="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_dlc_DocId xmlns="0999fea4-97f9-4a43-998a-0b9ea67ebf33">EWS7T5JXUECJ-515371490-2217</_dlc_DocId>
    <_dlc_DocIdUrl xmlns="0999fea4-97f9-4a43-998a-0b9ea67ebf33">
      <Url>http://testvalleyintranet/sites/HEH/ho/_layouts/15/DocIdRedir.aspx?ID=EWS7T5JXUECJ-515371490-2217</Url>
      <Description>EWS7T5JXUECJ-515371490-2217</Description>
    </_dlc_DocIdUrl>
    <_dlc_DocIdPersistId xmlns="0999fea4-97f9-4a43-998a-0b9ea67ebf3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2F9A99F0A91249A3BD9FDD297EC3FD" ma:contentTypeVersion="70" ma:contentTypeDescription="Create a new document." ma:contentTypeScope="" ma:versionID="bce272cb25dbff5810bf3ef1e0971e42">
  <xsd:schema xmlns:xsd="http://www.w3.org/2001/XMLSchema" xmlns:xs="http://www.w3.org/2001/XMLSchema" xmlns:p="http://schemas.microsoft.com/office/2006/metadata/properties" xmlns:ns2="0999fea4-97f9-4a43-998a-0b9ea67ebf33" targetNamespace="http://schemas.microsoft.com/office/2006/metadata/properties" ma:root="true" ma:fieldsID="cc81c9ceb5ec71c5b39525bc1df46379" ns2:_="">
    <xsd:import namespace="0999fea4-97f9-4a43-998a-0b9ea67ebf3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99fea4-97f9-4a43-998a-0b9ea67ebf3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235B5-6511-44A4-B7D4-B93730630A2C}">
  <ds:schemaRefs>
    <ds:schemaRef ds:uri="http://schemas.microsoft.com/sharepoint/events"/>
  </ds:schemaRefs>
</ds:datastoreItem>
</file>

<file path=customXml/itemProps2.xml><?xml version="1.0" encoding="utf-8"?>
<ds:datastoreItem xmlns:ds="http://schemas.openxmlformats.org/officeDocument/2006/customXml" ds:itemID="{ABEF035D-FB0C-4B6D-BD0B-59F249B0D9B6}">
  <ds:schemaRefs>
    <ds:schemaRef ds:uri="http://schemas.microsoft.com/sharepoint/v3/contenttype/forms"/>
  </ds:schemaRefs>
</ds:datastoreItem>
</file>

<file path=customXml/itemProps3.xml><?xml version="1.0" encoding="utf-8"?>
<ds:datastoreItem xmlns:ds="http://schemas.openxmlformats.org/officeDocument/2006/customXml" ds:itemID="{EB83F7DA-8E5F-4492-BBD2-18DCFE0AFBA7}">
  <ds:schemaRefs>
    <ds:schemaRef ds:uri="http://purl.org/dc/elements/1.1/"/>
    <ds:schemaRef ds:uri="http://purl.org/dc/dcmitype/"/>
    <ds:schemaRef ds:uri="http://schemas.microsoft.com/office/infopath/2007/PartnerControls"/>
    <ds:schemaRef ds:uri="0999fea4-97f9-4a43-998a-0b9ea67ebf33"/>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A2E4CEE5-7CBE-4664-B5B1-79F343FC91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99fea4-97f9-4a43-998a-0b9ea67eb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AF1BCC-EE6A-4AB3-A8CC-C96D70B3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3995</TotalTime>
  <Pages>32</Pages>
  <Words>4935</Words>
  <Characters>28134</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Test Valley Borough Council</Company>
  <LinksUpToDate>false</LinksUpToDate>
  <CharactersWithSpaces>33003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Wallington, Elizabeth</dc:creator>
  <cp:lastModifiedBy>Wallington, Elizabeth</cp:lastModifiedBy>
  <cp:revision>499</cp:revision>
  <cp:lastPrinted>2021-06-01T08:55:00Z</cp:lastPrinted>
  <dcterms:created xsi:type="dcterms:W3CDTF">2017-04-03T13:21:00Z</dcterms:created>
  <dcterms:modified xsi:type="dcterms:W3CDTF">2021-08-06T10:20:00Z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/sites/HEH/ho/Hampshire Home Choice/HHC Manager</vt:lpwstr>
  </property>
  <property fmtid="{D5CDD505-2E9C-101B-9397-08002B2CF9AE}" pid="3" name="_dlc_DocIdItemGuid">
    <vt:lpwstr>5bf38651-7d7a-4647-bd5d-512493c0bd00</vt:lpwstr>
  </property>
  <property fmtid="{D5CDD505-2E9C-101B-9397-08002B2CF9AE}" pid="4" name="ContentTypeId">
    <vt:lpwstr>0x010100C92F9A99F0A91249A3BD9FDD297EC3FD</vt:lpwstr>
  </property>
  <property fmtid="{D5CDD505-2E9C-101B-9397-08002B2CF9AE}" pid="5" name="ItemRetentionFormula">
    <vt:lpwstr>&lt;formula id="Microsoft.Office.RecordsManagement.PolicyFeatures.Expiration.Formula.BuiltIn"&gt;&lt;number&gt;5&lt;/number&gt;&lt;property&gt;Created&lt;/property&gt;&lt;propertyId&gt;8c06beca-0777-48f7-91c7-6da68bc07b69&lt;/propertyId&gt;&lt;period&gt;years&lt;/period&gt;&lt;/formula&gt;</vt:lpwstr>
  </property>
  <property fmtid="{D5CDD505-2E9C-101B-9397-08002B2CF9AE}" pid="6" name="_AdHocReviewCycleID">
    <vt:i4>-1962142306</vt:i4>
  </property>
  <property fmtid="{D5CDD505-2E9C-101B-9397-08002B2CF9AE}" pid="7" name="_NewReviewCycle">
    <vt:lpwstr/>
  </property>
  <property fmtid="{D5CDD505-2E9C-101B-9397-08002B2CF9AE}" pid="8" name="_EmailSubject">
    <vt:lpwstr>HHC Annual Report</vt:lpwstr>
  </property>
  <property fmtid="{D5CDD505-2E9C-101B-9397-08002B2CF9AE}" pid="9" name="_AuthorEmail">
    <vt:lpwstr>PNicholas@testvalley.gov.uk</vt:lpwstr>
  </property>
  <property fmtid="{D5CDD505-2E9C-101B-9397-08002B2CF9AE}" pid="10" name="_AuthorEmailDisplayName">
    <vt:lpwstr>Nicholas, Penny</vt:lpwstr>
  </property>
  <property fmtid="{D5CDD505-2E9C-101B-9397-08002B2CF9AE}" pid="11" name="_ReviewingToolsShownOnce">
    <vt:lpwstr/>
  </property>
  <property fmtid="{D5CDD505-2E9C-101B-9397-08002B2CF9AE}" pid="12" name="dlc_EmailFrom">
    <vt:lpwstr/>
  </property>
  <property fmtid="{D5CDD505-2E9C-101B-9397-08002B2CF9AE}" pid="13" name="dlc_EmailBCC">
    <vt:lpwstr/>
  </property>
  <property fmtid="{D5CDD505-2E9C-101B-9397-08002B2CF9AE}" pid="14" name="dlc_EmailCC">
    <vt:lpwstr/>
  </property>
  <property fmtid="{D5CDD505-2E9C-101B-9397-08002B2CF9AE}" pid="15" name="dlc_EmailSubject">
    <vt:lpwstr/>
  </property>
  <property fmtid="{D5CDD505-2E9C-101B-9397-08002B2CF9AE}" pid="16" name="dlc_EmailTo">
    <vt:lpwstr/>
  </property>
</Properties>
</file>